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20BC6F8" w14:textId="77777777" w:rsidR="000860AF" w:rsidRDefault="00000000">
      <w:pPr>
        <w:pStyle w:val="a4"/>
        <w:adjustRightInd w:val="0"/>
        <w:snapToGrid w:val="0"/>
        <w:jc w:val="center"/>
        <w:rPr>
          <w:rFonts w:eastAsiaTheme="minorEastAsia"/>
          <w:b/>
          <w:sz w:val="36"/>
          <w:szCs w:val="28"/>
        </w:rPr>
      </w:pPr>
      <w:r>
        <w:rPr>
          <w:rFonts w:eastAsiaTheme="minorEastAsia"/>
          <w:b/>
          <w:sz w:val="36"/>
          <w:szCs w:val="28"/>
        </w:rPr>
        <w:t>气相色谱仪招标技术要求</w:t>
      </w:r>
    </w:p>
    <w:p w14:paraId="58DCF933" w14:textId="77777777" w:rsidR="000860AF" w:rsidRDefault="00000000">
      <w:pPr>
        <w:autoSpaceDE w:val="0"/>
        <w:autoSpaceDN w:val="0"/>
        <w:adjustRightInd w:val="0"/>
        <w:snapToGrid w:val="0"/>
        <w:rPr>
          <w:rFonts w:asciiTheme="minorEastAsia" w:eastAsiaTheme="minorEastAsia" w:hAnsiTheme="minorEastAsia" w:hint="eastAsia"/>
          <w:b/>
          <w:sz w:val="24"/>
          <w:szCs w:val="24"/>
        </w:rPr>
      </w:pPr>
      <w:r>
        <w:rPr>
          <w:rFonts w:asciiTheme="minorEastAsia" w:eastAsiaTheme="minorEastAsia" w:hAnsiTheme="minorEastAsia"/>
          <w:b/>
          <w:sz w:val="24"/>
          <w:szCs w:val="24"/>
        </w:rPr>
        <w:t>1</w:t>
      </w:r>
      <w:r>
        <w:rPr>
          <w:rFonts w:asciiTheme="minorEastAsia" w:eastAsiaTheme="minorEastAsia" w:hAnsiTheme="minorEastAsia" w:hint="eastAsia"/>
          <w:b/>
          <w:sz w:val="24"/>
          <w:szCs w:val="24"/>
        </w:rPr>
        <w:t>、技术参数：</w:t>
      </w:r>
    </w:p>
    <w:p w14:paraId="305102F4" w14:textId="77777777" w:rsidR="000860AF" w:rsidRDefault="00000000">
      <w:pPr>
        <w:autoSpaceDE w:val="0"/>
        <w:autoSpaceDN w:val="0"/>
        <w:adjustRightInd w:val="0"/>
        <w:snapToGrid w:val="0"/>
        <w:rPr>
          <w:rFonts w:asciiTheme="minorEastAsia" w:eastAsiaTheme="minorEastAsia" w:hAnsiTheme="minorEastAsia" w:hint="eastAsia"/>
          <w:b/>
          <w:sz w:val="24"/>
          <w:szCs w:val="24"/>
        </w:rPr>
      </w:pPr>
      <w:r>
        <w:rPr>
          <w:rFonts w:asciiTheme="minorEastAsia" w:eastAsiaTheme="minorEastAsia" w:hAnsiTheme="minorEastAsia"/>
          <w:b/>
          <w:sz w:val="24"/>
          <w:szCs w:val="24"/>
        </w:rPr>
        <w:t>1</w:t>
      </w:r>
      <w:r>
        <w:rPr>
          <w:rFonts w:asciiTheme="minorEastAsia" w:eastAsiaTheme="minorEastAsia" w:hAnsiTheme="minorEastAsia" w:hint="eastAsia"/>
          <w:b/>
          <w:sz w:val="24"/>
          <w:szCs w:val="24"/>
        </w:rPr>
        <w:t>.</w:t>
      </w:r>
      <w:r>
        <w:rPr>
          <w:rFonts w:asciiTheme="minorEastAsia" w:eastAsiaTheme="minorEastAsia" w:hAnsiTheme="minorEastAsia"/>
          <w:b/>
          <w:sz w:val="24"/>
          <w:szCs w:val="24"/>
        </w:rPr>
        <w:t xml:space="preserve">1 </w:t>
      </w:r>
      <w:r>
        <w:rPr>
          <w:rFonts w:asciiTheme="minorEastAsia" w:eastAsiaTheme="minorEastAsia" w:hAnsiTheme="minorEastAsia" w:hint="eastAsia"/>
          <w:b/>
          <w:sz w:val="24"/>
          <w:szCs w:val="24"/>
        </w:rPr>
        <w:t>色谱性能：</w:t>
      </w:r>
    </w:p>
    <w:p w14:paraId="2EEB13EC" w14:textId="2B284C07" w:rsidR="000860AF" w:rsidRDefault="00000000">
      <w:pPr>
        <w:adjustRightInd w:val="0"/>
        <w:snapToGrid w:val="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/>
          <w:sz w:val="24"/>
          <w:szCs w:val="24"/>
        </w:rPr>
        <w:t xml:space="preserve">1.1.1 </w:t>
      </w:r>
      <w:r>
        <w:rPr>
          <w:rFonts w:asciiTheme="minorEastAsia" w:eastAsiaTheme="minorEastAsia" w:hAnsiTheme="minorEastAsia" w:hint="eastAsia"/>
          <w:sz w:val="24"/>
          <w:szCs w:val="24"/>
        </w:rPr>
        <w:t>保留时间重现性≤</w:t>
      </w:r>
      <w:r>
        <w:rPr>
          <w:rFonts w:asciiTheme="minorEastAsia" w:eastAsiaTheme="minorEastAsia" w:hAnsiTheme="minorEastAsia"/>
          <w:sz w:val="24"/>
          <w:szCs w:val="24"/>
        </w:rPr>
        <w:t>0.008</w:t>
      </w:r>
      <w:r w:rsidR="006045DB">
        <w:rPr>
          <w:rFonts w:asciiTheme="minorEastAsia" w:eastAsiaTheme="minorEastAsia" w:hAnsiTheme="minorEastAsia" w:hint="eastAsia"/>
          <w:sz w:val="24"/>
          <w:szCs w:val="24"/>
        </w:rPr>
        <w:t xml:space="preserve"> </w:t>
      </w:r>
      <w:r>
        <w:rPr>
          <w:rFonts w:asciiTheme="minorEastAsia" w:eastAsiaTheme="minorEastAsia" w:hAnsiTheme="minorEastAsia"/>
          <w:sz w:val="24"/>
          <w:szCs w:val="24"/>
        </w:rPr>
        <w:t xml:space="preserve">% </w:t>
      </w:r>
      <w:r>
        <w:rPr>
          <w:rFonts w:asciiTheme="minorEastAsia" w:eastAsiaTheme="minorEastAsia" w:hAnsiTheme="minorEastAsia" w:hint="eastAsia"/>
          <w:sz w:val="24"/>
          <w:szCs w:val="24"/>
        </w:rPr>
        <w:t>或≤</w:t>
      </w:r>
      <w:r>
        <w:rPr>
          <w:rFonts w:asciiTheme="minorEastAsia" w:eastAsiaTheme="minorEastAsia" w:hAnsiTheme="minorEastAsia"/>
          <w:sz w:val="24"/>
          <w:szCs w:val="24"/>
        </w:rPr>
        <w:t>0.0008 min</w:t>
      </w:r>
    </w:p>
    <w:p w14:paraId="0B6810F1" w14:textId="1DC507D6" w:rsidR="000860AF" w:rsidRPr="00980748" w:rsidRDefault="00000000">
      <w:pPr>
        <w:adjustRightInd w:val="0"/>
        <w:snapToGrid w:val="0"/>
        <w:rPr>
          <w:rFonts w:asciiTheme="minorEastAsia" w:eastAsiaTheme="minorEastAsia" w:hAnsiTheme="minorEastAsia" w:hint="eastAsia"/>
          <w:sz w:val="24"/>
          <w:szCs w:val="24"/>
        </w:rPr>
      </w:pPr>
      <w:r w:rsidRPr="00980748">
        <w:rPr>
          <w:rFonts w:asciiTheme="minorEastAsia" w:eastAsiaTheme="minorEastAsia" w:hAnsiTheme="minorEastAsia" w:hint="eastAsia"/>
          <w:sz w:val="24"/>
          <w:szCs w:val="24"/>
        </w:rPr>
        <w:t>1</w:t>
      </w:r>
      <w:r w:rsidRPr="00980748">
        <w:rPr>
          <w:rFonts w:asciiTheme="minorEastAsia" w:eastAsiaTheme="minorEastAsia" w:hAnsiTheme="minorEastAsia"/>
          <w:sz w:val="24"/>
          <w:szCs w:val="24"/>
        </w:rPr>
        <w:t xml:space="preserve">.1.2 </w:t>
      </w:r>
      <w:r w:rsidRPr="00980748">
        <w:rPr>
          <w:rFonts w:asciiTheme="minorEastAsia" w:eastAsiaTheme="minorEastAsia" w:hAnsiTheme="minorEastAsia" w:hint="eastAsia"/>
          <w:sz w:val="24"/>
          <w:szCs w:val="24"/>
        </w:rPr>
        <w:t>峰面积重现性≤</w:t>
      </w:r>
      <w:r w:rsidRPr="00980748">
        <w:rPr>
          <w:rFonts w:asciiTheme="minorEastAsia" w:eastAsiaTheme="minorEastAsia" w:hAnsiTheme="minorEastAsia"/>
          <w:sz w:val="24"/>
          <w:szCs w:val="24"/>
        </w:rPr>
        <w:t>0.</w:t>
      </w:r>
      <w:r w:rsidR="00980748" w:rsidRPr="00980748">
        <w:rPr>
          <w:rFonts w:asciiTheme="minorEastAsia" w:eastAsiaTheme="minorEastAsia" w:hAnsiTheme="minorEastAsia" w:hint="eastAsia"/>
          <w:sz w:val="24"/>
          <w:szCs w:val="24"/>
        </w:rPr>
        <w:t>5</w:t>
      </w:r>
      <w:r w:rsidRPr="00980748">
        <w:rPr>
          <w:rFonts w:asciiTheme="minorEastAsia" w:eastAsiaTheme="minorEastAsia" w:hAnsiTheme="minorEastAsia"/>
          <w:sz w:val="24"/>
          <w:szCs w:val="24"/>
        </w:rPr>
        <w:t xml:space="preserve">%RSD </w:t>
      </w:r>
    </w:p>
    <w:p w14:paraId="325E969D" w14:textId="77777777" w:rsidR="000860AF" w:rsidRDefault="00000000">
      <w:pPr>
        <w:autoSpaceDE w:val="0"/>
        <w:autoSpaceDN w:val="0"/>
        <w:adjustRightInd w:val="0"/>
        <w:snapToGrid w:val="0"/>
        <w:jc w:val="left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★</w:t>
      </w:r>
      <w:r>
        <w:rPr>
          <w:rFonts w:asciiTheme="minorEastAsia" w:eastAsiaTheme="minorEastAsia" w:hAnsiTheme="minorEastAsia"/>
          <w:sz w:val="24"/>
          <w:szCs w:val="24"/>
        </w:rPr>
        <w:t xml:space="preserve">1.1.3 </w:t>
      </w:r>
      <w:r>
        <w:rPr>
          <w:rFonts w:asciiTheme="minorEastAsia" w:eastAsiaTheme="minorEastAsia" w:hAnsiTheme="minorEastAsia" w:hint="eastAsia"/>
          <w:sz w:val="24"/>
          <w:szCs w:val="24"/>
        </w:rPr>
        <w:t>能从网络中的任何位置检查状态或运行诊断、自引导诊断和维护、远程方法和序列编辑、远程日志访问等功能</w:t>
      </w:r>
    </w:p>
    <w:p w14:paraId="2600A792" w14:textId="77777777" w:rsidR="000860AF" w:rsidRDefault="00000000">
      <w:pPr>
        <w:autoSpaceDE w:val="0"/>
        <w:autoSpaceDN w:val="0"/>
        <w:adjustRightInd w:val="0"/>
        <w:snapToGrid w:val="0"/>
        <w:rPr>
          <w:rFonts w:asciiTheme="minorEastAsia" w:eastAsiaTheme="minorEastAsia" w:hAnsiTheme="minorEastAsia" w:hint="eastAsia"/>
          <w:b/>
          <w:sz w:val="24"/>
          <w:szCs w:val="24"/>
        </w:rPr>
      </w:pPr>
      <w:r>
        <w:rPr>
          <w:rFonts w:asciiTheme="minorEastAsia" w:eastAsiaTheme="minorEastAsia" w:hAnsiTheme="minorEastAsia"/>
          <w:b/>
          <w:sz w:val="24"/>
          <w:szCs w:val="24"/>
        </w:rPr>
        <w:t>1</w:t>
      </w:r>
      <w:r>
        <w:rPr>
          <w:rFonts w:asciiTheme="minorEastAsia" w:eastAsiaTheme="minorEastAsia" w:hAnsiTheme="minorEastAsia" w:hint="eastAsia"/>
          <w:b/>
          <w:sz w:val="24"/>
          <w:szCs w:val="24"/>
        </w:rPr>
        <w:t>.</w:t>
      </w:r>
      <w:r>
        <w:rPr>
          <w:rFonts w:asciiTheme="minorEastAsia" w:eastAsiaTheme="minorEastAsia" w:hAnsiTheme="minorEastAsia"/>
          <w:b/>
          <w:sz w:val="24"/>
          <w:szCs w:val="24"/>
        </w:rPr>
        <w:t xml:space="preserve">2 </w:t>
      </w:r>
      <w:r>
        <w:rPr>
          <w:rFonts w:asciiTheme="minorEastAsia" w:eastAsiaTheme="minorEastAsia" w:hAnsiTheme="minorEastAsia" w:hint="eastAsia"/>
          <w:b/>
          <w:sz w:val="24"/>
          <w:szCs w:val="24"/>
        </w:rPr>
        <w:t>分流/不分流进样口</w:t>
      </w:r>
      <w:r>
        <w:rPr>
          <w:rFonts w:ascii="宋体" w:hAnsi="宋体"/>
          <w:b/>
          <w:sz w:val="24"/>
          <w:szCs w:val="24"/>
        </w:rPr>
        <w:t>(</w:t>
      </w:r>
      <w:r>
        <w:rPr>
          <w:rFonts w:ascii="宋体" w:hAnsi="宋体" w:hint="eastAsia"/>
          <w:b/>
          <w:sz w:val="24"/>
          <w:szCs w:val="24"/>
        </w:rPr>
        <w:t>带电子气路控制)：</w:t>
      </w:r>
      <w:r>
        <w:rPr>
          <w:rFonts w:asciiTheme="minorEastAsia" w:eastAsiaTheme="minorEastAsia" w:hAnsiTheme="minorEastAsia" w:hint="eastAsia"/>
          <w:b/>
          <w:sz w:val="24"/>
          <w:szCs w:val="24"/>
        </w:rPr>
        <w:t xml:space="preserve"> </w:t>
      </w:r>
    </w:p>
    <w:p w14:paraId="02294CB5" w14:textId="77777777" w:rsidR="000860AF" w:rsidRDefault="00000000">
      <w:pPr>
        <w:autoSpaceDE w:val="0"/>
        <w:autoSpaceDN w:val="0"/>
        <w:adjustRightInd w:val="0"/>
        <w:snapToGrid w:val="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/>
          <w:sz w:val="24"/>
          <w:szCs w:val="24"/>
        </w:rPr>
        <w:t>1</w:t>
      </w:r>
      <w:r>
        <w:rPr>
          <w:rFonts w:asciiTheme="minorEastAsia" w:eastAsiaTheme="minorEastAsia" w:hAnsiTheme="minorEastAsia" w:hint="eastAsia"/>
          <w:sz w:val="24"/>
          <w:szCs w:val="24"/>
        </w:rPr>
        <w:t>.2.1 EPC压力设定范围：0-150psi</w:t>
      </w:r>
    </w:p>
    <w:p w14:paraId="057065DE" w14:textId="77777777" w:rsidR="000860AF" w:rsidRDefault="00000000">
      <w:pPr>
        <w:adjustRightInd w:val="0"/>
        <w:snapToGrid w:val="0"/>
        <w:rPr>
          <w:rFonts w:ascii="宋体" w:hAnsi="宋体" w:hint="eastAsia"/>
          <w:sz w:val="24"/>
          <w:szCs w:val="24"/>
        </w:rPr>
      </w:pPr>
      <w:r>
        <w:rPr>
          <w:rFonts w:ascii="宋体" w:hAnsi="宋体"/>
          <w:sz w:val="24"/>
          <w:szCs w:val="24"/>
        </w:rPr>
        <w:t>1</w:t>
      </w:r>
      <w:r>
        <w:rPr>
          <w:rFonts w:ascii="宋体" w:hAnsi="宋体" w:hint="eastAsia"/>
          <w:sz w:val="24"/>
          <w:szCs w:val="24"/>
        </w:rPr>
        <w:t>.2</w:t>
      </w:r>
      <w:r>
        <w:rPr>
          <w:rFonts w:ascii="宋体" w:hAnsi="宋体"/>
          <w:sz w:val="24"/>
          <w:szCs w:val="24"/>
        </w:rPr>
        <w:t>.</w:t>
      </w:r>
      <w:r>
        <w:rPr>
          <w:rFonts w:ascii="宋体" w:hAnsi="宋体" w:hint="eastAsia"/>
          <w:sz w:val="24"/>
          <w:szCs w:val="24"/>
        </w:rPr>
        <w:t>2 最高使用温度：≥400</w:t>
      </w:r>
      <w:r>
        <w:rPr>
          <w:sz w:val="24"/>
          <w:szCs w:val="24"/>
        </w:rPr>
        <w:t>˚</w:t>
      </w:r>
      <w:r>
        <w:rPr>
          <w:rFonts w:ascii="宋体" w:hAnsi="宋体" w:cs="宋体" w:hint="eastAsia"/>
          <w:sz w:val="24"/>
          <w:szCs w:val="24"/>
        </w:rPr>
        <w:t>C</w:t>
      </w:r>
    </w:p>
    <w:p w14:paraId="4400AC46" w14:textId="77777777" w:rsidR="000860AF" w:rsidRDefault="00000000">
      <w:pPr>
        <w:adjustRightInd w:val="0"/>
        <w:snapToGrid w:val="0"/>
        <w:ind w:left="720" w:hangingChars="300" w:hanging="72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★</w:t>
      </w:r>
      <w:r>
        <w:rPr>
          <w:rFonts w:asciiTheme="minorEastAsia" w:eastAsiaTheme="minorEastAsia" w:hAnsiTheme="minorEastAsia"/>
          <w:sz w:val="24"/>
          <w:szCs w:val="24"/>
        </w:rPr>
        <w:t>1.</w:t>
      </w:r>
      <w:r>
        <w:rPr>
          <w:rFonts w:asciiTheme="minorEastAsia" w:eastAsiaTheme="minorEastAsia" w:hAnsiTheme="minorEastAsia" w:hint="eastAsia"/>
          <w:sz w:val="24"/>
          <w:szCs w:val="24"/>
        </w:rPr>
        <w:t>2</w:t>
      </w:r>
      <w:r>
        <w:rPr>
          <w:rFonts w:asciiTheme="minorEastAsia" w:eastAsiaTheme="minorEastAsia" w:hAnsiTheme="minorEastAsia"/>
          <w:sz w:val="24"/>
          <w:szCs w:val="24"/>
        </w:rPr>
        <w:t>.</w:t>
      </w:r>
      <w:r>
        <w:rPr>
          <w:rFonts w:asciiTheme="minorEastAsia" w:eastAsiaTheme="minorEastAsia" w:hAnsiTheme="minorEastAsia" w:hint="eastAsia"/>
          <w:sz w:val="24"/>
          <w:szCs w:val="24"/>
        </w:rPr>
        <w:t>3 压力精度为：≤</w:t>
      </w:r>
      <w:r>
        <w:rPr>
          <w:rFonts w:asciiTheme="minorEastAsia" w:eastAsiaTheme="minorEastAsia" w:hAnsiTheme="minorEastAsia"/>
          <w:sz w:val="24"/>
          <w:szCs w:val="24"/>
        </w:rPr>
        <w:t>0.001psi</w:t>
      </w:r>
    </w:p>
    <w:p w14:paraId="68DDD3DB" w14:textId="77777777" w:rsidR="000860AF" w:rsidRDefault="00000000">
      <w:pPr>
        <w:autoSpaceDE w:val="0"/>
        <w:autoSpaceDN w:val="0"/>
        <w:adjustRightInd w:val="0"/>
        <w:snapToGrid w:val="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/>
          <w:sz w:val="24"/>
          <w:szCs w:val="24"/>
        </w:rPr>
        <w:t>1.</w:t>
      </w:r>
      <w:r>
        <w:rPr>
          <w:rFonts w:asciiTheme="minorEastAsia" w:eastAsiaTheme="minorEastAsia" w:hAnsiTheme="minorEastAsia" w:hint="eastAsia"/>
          <w:sz w:val="24"/>
          <w:szCs w:val="24"/>
        </w:rPr>
        <w:t>2</w:t>
      </w:r>
      <w:r>
        <w:rPr>
          <w:rFonts w:asciiTheme="minorEastAsia" w:eastAsiaTheme="minorEastAsia" w:hAnsiTheme="minorEastAsia"/>
          <w:sz w:val="24"/>
          <w:szCs w:val="24"/>
        </w:rPr>
        <w:t>.</w:t>
      </w:r>
      <w:r>
        <w:rPr>
          <w:rFonts w:asciiTheme="minorEastAsia" w:eastAsiaTheme="minorEastAsia" w:hAnsiTheme="minorEastAsia" w:hint="eastAsia"/>
          <w:sz w:val="24"/>
          <w:szCs w:val="24"/>
        </w:rPr>
        <w:t xml:space="preserve">4 </w:t>
      </w:r>
      <w:r>
        <w:rPr>
          <w:rFonts w:asciiTheme="minorEastAsia" w:eastAsiaTheme="minorEastAsia" w:hAnsiTheme="minorEastAsia" w:hint="eastAsia"/>
          <w:sz w:val="24"/>
        </w:rPr>
        <w:t>分流</w:t>
      </w:r>
      <w:r>
        <w:rPr>
          <w:rFonts w:asciiTheme="minorEastAsia" w:eastAsiaTheme="minorEastAsia" w:hAnsiTheme="minorEastAsia"/>
          <w:sz w:val="24"/>
        </w:rPr>
        <w:t>/</w:t>
      </w:r>
      <w:r>
        <w:rPr>
          <w:rFonts w:asciiTheme="minorEastAsia" w:eastAsiaTheme="minorEastAsia" w:hAnsiTheme="minorEastAsia" w:hint="eastAsia"/>
          <w:sz w:val="24"/>
        </w:rPr>
        <w:t>不分流进样口有控制分流比的流量传感器，分流比可达</w:t>
      </w:r>
      <w:r>
        <w:rPr>
          <w:rFonts w:asciiTheme="minorEastAsia" w:eastAsiaTheme="minorEastAsia" w:hAnsiTheme="minorEastAsia"/>
          <w:sz w:val="24"/>
        </w:rPr>
        <w:t>120</w:t>
      </w:r>
      <w:r>
        <w:rPr>
          <w:rFonts w:asciiTheme="minorEastAsia" w:eastAsiaTheme="minorEastAsia" w:hAnsiTheme="minorEastAsia" w:hint="eastAsia"/>
          <w:sz w:val="24"/>
        </w:rPr>
        <w:t>00:1</w:t>
      </w:r>
    </w:p>
    <w:p w14:paraId="211572B2" w14:textId="77777777" w:rsidR="000860AF" w:rsidRDefault="00000000">
      <w:pPr>
        <w:autoSpaceDE w:val="0"/>
        <w:autoSpaceDN w:val="0"/>
        <w:adjustRightInd w:val="0"/>
        <w:snapToGrid w:val="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/>
          <w:sz w:val="24"/>
          <w:szCs w:val="24"/>
        </w:rPr>
        <w:t>1</w:t>
      </w:r>
      <w:r>
        <w:rPr>
          <w:rFonts w:asciiTheme="minorEastAsia" w:eastAsiaTheme="minorEastAsia" w:hAnsiTheme="minorEastAsia" w:hint="eastAsia"/>
          <w:sz w:val="24"/>
          <w:szCs w:val="24"/>
        </w:rPr>
        <w:t>.2.5 流量设定范围：0-1200m</w:t>
      </w:r>
      <w:r>
        <w:rPr>
          <w:rFonts w:asciiTheme="minorEastAsia" w:eastAsiaTheme="minorEastAsia" w:hAnsiTheme="minorEastAsia"/>
          <w:sz w:val="24"/>
          <w:szCs w:val="24"/>
        </w:rPr>
        <w:t>L/min</w:t>
      </w:r>
    </w:p>
    <w:p w14:paraId="4EDDCCFD" w14:textId="77777777" w:rsidR="000860AF" w:rsidRDefault="00000000">
      <w:pPr>
        <w:adjustRightInd w:val="0"/>
        <w:snapToGrid w:val="0"/>
      </w:pPr>
      <w:r>
        <w:rPr>
          <w:rFonts w:asciiTheme="minorEastAsia" w:eastAsiaTheme="minorEastAsia" w:hAnsiTheme="minorEastAsia"/>
          <w:sz w:val="24"/>
          <w:szCs w:val="24"/>
        </w:rPr>
        <w:t>1.</w:t>
      </w:r>
      <w:r>
        <w:rPr>
          <w:rFonts w:asciiTheme="minorEastAsia" w:eastAsiaTheme="minorEastAsia" w:hAnsiTheme="minorEastAsia" w:hint="eastAsia"/>
          <w:sz w:val="24"/>
          <w:szCs w:val="24"/>
        </w:rPr>
        <w:t>2</w:t>
      </w:r>
      <w:r>
        <w:rPr>
          <w:rFonts w:asciiTheme="minorEastAsia" w:eastAsiaTheme="minorEastAsia" w:hAnsiTheme="minorEastAsia"/>
          <w:sz w:val="24"/>
          <w:szCs w:val="24"/>
        </w:rPr>
        <w:t>.</w:t>
      </w:r>
      <w:r>
        <w:rPr>
          <w:rFonts w:asciiTheme="minorEastAsia" w:eastAsiaTheme="minorEastAsia" w:hAnsiTheme="minorEastAsia" w:hint="eastAsia"/>
          <w:sz w:val="24"/>
          <w:szCs w:val="24"/>
        </w:rPr>
        <w:t>6</w:t>
      </w:r>
      <w:r>
        <w:rPr>
          <w:rFonts w:asciiTheme="minorEastAsia" w:eastAsiaTheme="minorEastAsia" w:hAnsiTheme="minorEastAsia"/>
          <w:sz w:val="24"/>
          <w:szCs w:val="24"/>
        </w:rPr>
        <w:t xml:space="preserve"> </w:t>
      </w:r>
      <w:r>
        <w:rPr>
          <w:rFonts w:asciiTheme="minorEastAsia" w:eastAsiaTheme="minorEastAsia" w:hAnsiTheme="minorEastAsia" w:hint="eastAsia"/>
          <w:sz w:val="24"/>
          <w:szCs w:val="24"/>
        </w:rPr>
        <w:t>快速扳转式顶盖进样口系统，更换衬管无需要拆卸螺丝</w:t>
      </w:r>
    </w:p>
    <w:p w14:paraId="118AE2C0" w14:textId="4EC75AC9" w:rsidR="000860AF" w:rsidRDefault="00000000">
      <w:pPr>
        <w:adjustRightInd w:val="0"/>
        <w:snapToGrid w:val="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1.2.</w:t>
      </w:r>
      <w:r w:rsidR="00B51E2D">
        <w:rPr>
          <w:rFonts w:asciiTheme="minorEastAsia" w:eastAsiaTheme="minorEastAsia" w:hAnsiTheme="minorEastAsia" w:hint="eastAsia"/>
          <w:sz w:val="24"/>
          <w:szCs w:val="24"/>
        </w:rPr>
        <w:t>7</w:t>
      </w:r>
      <w:r>
        <w:rPr>
          <w:rFonts w:asciiTheme="minorEastAsia" w:eastAsiaTheme="minorEastAsia" w:hAnsiTheme="minorEastAsia" w:hint="eastAsia"/>
          <w:sz w:val="24"/>
          <w:szCs w:val="24"/>
        </w:rPr>
        <w:t xml:space="preserve"> 进样口及色谱柱支持一键捡漏，检测系统是否存在漏气（提供官网证明文件）</w:t>
      </w:r>
    </w:p>
    <w:p w14:paraId="2E0DD3D6" w14:textId="77777777" w:rsidR="000860AF" w:rsidRDefault="00000000">
      <w:pPr>
        <w:adjustRightInd w:val="0"/>
        <w:snapToGrid w:val="0"/>
        <w:rPr>
          <w:rFonts w:asciiTheme="minorEastAsia" w:eastAsiaTheme="minorEastAsia" w:hAnsiTheme="minorEastAsia" w:hint="eastAsia"/>
          <w:b/>
          <w:sz w:val="24"/>
          <w:szCs w:val="24"/>
        </w:rPr>
      </w:pPr>
      <w:r>
        <w:rPr>
          <w:rFonts w:asciiTheme="minorEastAsia" w:eastAsiaTheme="minorEastAsia" w:hAnsiTheme="minorEastAsia"/>
          <w:b/>
          <w:sz w:val="24"/>
          <w:szCs w:val="24"/>
        </w:rPr>
        <w:t xml:space="preserve">1.3 </w:t>
      </w:r>
      <w:r>
        <w:rPr>
          <w:rFonts w:asciiTheme="minorEastAsia" w:eastAsiaTheme="minorEastAsia" w:hAnsiTheme="minorEastAsia" w:hint="eastAsia"/>
          <w:b/>
          <w:sz w:val="24"/>
          <w:szCs w:val="24"/>
        </w:rPr>
        <w:t>柱温箱:</w:t>
      </w:r>
    </w:p>
    <w:p w14:paraId="63848EFC" w14:textId="77777777" w:rsidR="000860AF" w:rsidRDefault="00000000">
      <w:pPr>
        <w:adjustRightInd w:val="0"/>
        <w:snapToGrid w:val="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/>
          <w:sz w:val="24"/>
          <w:szCs w:val="24"/>
        </w:rPr>
        <w:t>1</w:t>
      </w:r>
      <w:r>
        <w:rPr>
          <w:rFonts w:asciiTheme="minorEastAsia" w:eastAsiaTheme="minorEastAsia" w:hAnsiTheme="minorEastAsia" w:hint="eastAsia"/>
          <w:sz w:val="24"/>
          <w:szCs w:val="24"/>
        </w:rPr>
        <w:t>.3.1 操作温度范围高于环境温度+</w:t>
      </w:r>
      <w:r>
        <w:rPr>
          <w:rFonts w:asciiTheme="minorEastAsia" w:eastAsiaTheme="minorEastAsia" w:hAnsiTheme="minorEastAsia"/>
          <w:sz w:val="24"/>
          <w:szCs w:val="24"/>
        </w:rPr>
        <w:t>4</w:t>
      </w:r>
      <w:r>
        <w:rPr>
          <w:rFonts w:asciiTheme="minorEastAsia" w:eastAsiaTheme="minorEastAsia" w:hAnsiTheme="minorEastAsia" w:hint="eastAsia"/>
          <w:sz w:val="24"/>
          <w:szCs w:val="24"/>
        </w:rPr>
        <w:t>℃至450℃</w:t>
      </w:r>
    </w:p>
    <w:p w14:paraId="6F6E3601" w14:textId="77777777" w:rsidR="000860AF" w:rsidRDefault="00000000">
      <w:pPr>
        <w:autoSpaceDE w:val="0"/>
        <w:autoSpaceDN w:val="0"/>
        <w:adjustRightInd w:val="0"/>
        <w:snapToGrid w:val="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/>
          <w:sz w:val="24"/>
          <w:szCs w:val="24"/>
        </w:rPr>
        <w:t>1</w:t>
      </w:r>
      <w:r>
        <w:rPr>
          <w:rFonts w:asciiTheme="minorEastAsia" w:eastAsiaTheme="minorEastAsia" w:hAnsiTheme="minorEastAsia" w:hint="eastAsia"/>
          <w:sz w:val="24"/>
          <w:szCs w:val="24"/>
        </w:rPr>
        <w:t>.3.2 柱箱冷却降温（22℃室温），从450℃到50℃需要时间：≤4min</w:t>
      </w:r>
    </w:p>
    <w:p w14:paraId="721ACA1C" w14:textId="77777777" w:rsidR="000860AF" w:rsidRDefault="00000000">
      <w:pPr>
        <w:autoSpaceDE w:val="0"/>
        <w:autoSpaceDN w:val="0"/>
        <w:adjustRightInd w:val="0"/>
        <w:snapToGrid w:val="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/>
          <w:sz w:val="24"/>
          <w:szCs w:val="24"/>
        </w:rPr>
        <w:t>1</w:t>
      </w:r>
      <w:r>
        <w:rPr>
          <w:rFonts w:asciiTheme="minorEastAsia" w:eastAsiaTheme="minorEastAsia" w:hAnsiTheme="minorEastAsia" w:hint="eastAsia"/>
          <w:sz w:val="24"/>
          <w:szCs w:val="24"/>
        </w:rPr>
        <w:t>.3.3 环境温度敏感度：环境温度变化1℃ ,柱箱温度变化：≤0.01℃</w:t>
      </w:r>
    </w:p>
    <w:p w14:paraId="08C876DB" w14:textId="77777777" w:rsidR="000860AF" w:rsidRDefault="00000000">
      <w:pPr>
        <w:adjustRightInd w:val="0"/>
        <w:snapToGrid w:val="0"/>
        <w:rPr>
          <w:rFonts w:ascii="宋体" w:hAnsi="宋体" w:hint="eastAsia"/>
          <w:sz w:val="24"/>
          <w:szCs w:val="24"/>
        </w:rPr>
      </w:pPr>
      <w:r>
        <w:rPr>
          <w:rFonts w:ascii="宋体" w:hAnsi="宋体"/>
          <w:sz w:val="24"/>
          <w:szCs w:val="24"/>
        </w:rPr>
        <w:t>1</w:t>
      </w:r>
      <w:r>
        <w:rPr>
          <w:rFonts w:ascii="宋体" w:hAnsi="宋体" w:hint="eastAsia"/>
          <w:sz w:val="24"/>
          <w:szCs w:val="24"/>
        </w:rPr>
        <w:t>.3</w:t>
      </w:r>
      <w:r>
        <w:rPr>
          <w:rFonts w:ascii="宋体" w:hAnsi="宋体"/>
          <w:sz w:val="24"/>
          <w:szCs w:val="24"/>
        </w:rPr>
        <w:t>.</w:t>
      </w:r>
      <w:r>
        <w:rPr>
          <w:rFonts w:ascii="宋体" w:hAnsi="宋体" w:hint="eastAsia"/>
          <w:sz w:val="24"/>
          <w:szCs w:val="24"/>
        </w:rPr>
        <w:t>4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不低于</w:t>
      </w:r>
      <w:r>
        <w:rPr>
          <w:rFonts w:ascii="宋体" w:hAnsi="宋体"/>
          <w:sz w:val="24"/>
          <w:szCs w:val="24"/>
        </w:rPr>
        <w:t>20梯度/21平台程序升温</w:t>
      </w:r>
    </w:p>
    <w:p w14:paraId="0D846B94" w14:textId="03401120" w:rsidR="000860AF" w:rsidRPr="00370356" w:rsidRDefault="00000000">
      <w:pPr>
        <w:autoSpaceDE w:val="0"/>
        <w:autoSpaceDN w:val="0"/>
        <w:adjustRightInd w:val="0"/>
        <w:snapToGrid w:val="0"/>
      </w:pPr>
      <w:r w:rsidRPr="00370356">
        <w:rPr>
          <w:rFonts w:asciiTheme="minorEastAsia" w:eastAsiaTheme="minorEastAsia" w:hAnsiTheme="minorEastAsia" w:hint="eastAsia"/>
          <w:sz w:val="24"/>
        </w:rPr>
        <w:t>▲</w:t>
      </w:r>
      <w:r w:rsidRPr="00370356">
        <w:rPr>
          <w:rFonts w:asciiTheme="minorEastAsia" w:eastAsiaTheme="minorEastAsia" w:hAnsiTheme="minorEastAsia"/>
          <w:sz w:val="24"/>
          <w:szCs w:val="24"/>
        </w:rPr>
        <w:t>1</w:t>
      </w:r>
      <w:r w:rsidRPr="00370356">
        <w:rPr>
          <w:rFonts w:asciiTheme="minorEastAsia" w:eastAsiaTheme="minorEastAsia" w:hAnsiTheme="minorEastAsia" w:hint="eastAsia"/>
          <w:sz w:val="24"/>
          <w:szCs w:val="24"/>
        </w:rPr>
        <w:t>.3.5</w:t>
      </w:r>
      <w:r w:rsidR="00B51E2D" w:rsidRPr="00370356">
        <w:rPr>
          <w:rFonts w:asciiTheme="minorEastAsia" w:eastAsiaTheme="minorEastAsia" w:hAnsiTheme="minorEastAsia" w:hint="eastAsia"/>
          <w:sz w:val="24"/>
          <w:szCs w:val="24"/>
        </w:rPr>
        <w:t xml:space="preserve"> </w:t>
      </w:r>
      <w:r w:rsidRPr="00370356">
        <w:rPr>
          <w:rFonts w:asciiTheme="minorEastAsia" w:eastAsiaTheme="minorEastAsia" w:hAnsiTheme="minorEastAsia"/>
          <w:sz w:val="24"/>
          <w:szCs w:val="24"/>
        </w:rPr>
        <w:t>最大升温速率：</w:t>
      </w:r>
      <w:r w:rsidRPr="00370356">
        <w:rPr>
          <w:rFonts w:asciiTheme="minorEastAsia" w:eastAsiaTheme="minorEastAsia" w:hAnsiTheme="minorEastAsia" w:hint="eastAsia"/>
          <w:sz w:val="24"/>
          <w:szCs w:val="24"/>
        </w:rPr>
        <w:t>≥</w:t>
      </w:r>
      <w:r w:rsidR="00B51E2D" w:rsidRPr="00370356">
        <w:rPr>
          <w:rFonts w:asciiTheme="minorEastAsia" w:eastAsiaTheme="minorEastAsia" w:hAnsiTheme="minorEastAsia" w:hint="eastAsia"/>
          <w:sz w:val="24"/>
          <w:szCs w:val="24"/>
        </w:rPr>
        <w:t>125</w:t>
      </w:r>
      <w:r w:rsidRPr="00370356">
        <w:rPr>
          <w:rFonts w:asciiTheme="minorEastAsia" w:eastAsiaTheme="minorEastAsia" w:hAnsiTheme="minorEastAsia" w:hint="eastAsia"/>
          <w:sz w:val="24"/>
          <w:szCs w:val="24"/>
        </w:rPr>
        <w:t>℃</w:t>
      </w:r>
      <w:r w:rsidRPr="00370356">
        <w:rPr>
          <w:rFonts w:asciiTheme="minorEastAsia" w:eastAsiaTheme="minorEastAsia" w:hAnsiTheme="minorEastAsia"/>
          <w:sz w:val="24"/>
          <w:szCs w:val="24"/>
        </w:rPr>
        <w:t>/min</w:t>
      </w:r>
      <w:r w:rsidRPr="00370356">
        <w:rPr>
          <w:rFonts w:asciiTheme="minorEastAsia" w:hAnsiTheme="minorEastAsia" w:hint="eastAsia"/>
          <w:sz w:val="24"/>
        </w:rPr>
        <w:t>（提供</w:t>
      </w:r>
      <w:r w:rsidRPr="00370356">
        <w:rPr>
          <w:rFonts w:asciiTheme="minorEastAsia" w:eastAsiaTheme="minorEastAsia" w:hAnsiTheme="minorEastAsia"/>
          <w:sz w:val="24"/>
          <w:szCs w:val="24"/>
        </w:rPr>
        <w:t>最大升温速率</w:t>
      </w:r>
      <w:r w:rsidRPr="00370356">
        <w:rPr>
          <w:rFonts w:asciiTheme="minorEastAsia" w:hAnsiTheme="minorEastAsia" w:hint="eastAsia"/>
          <w:sz w:val="24"/>
        </w:rPr>
        <w:t>应用证明）</w:t>
      </w:r>
    </w:p>
    <w:p w14:paraId="2C1FD333" w14:textId="77777777" w:rsidR="000860AF" w:rsidRDefault="00000000">
      <w:pPr>
        <w:autoSpaceDE w:val="0"/>
        <w:autoSpaceDN w:val="0"/>
        <w:adjustRightInd w:val="0"/>
        <w:snapToGrid w:val="0"/>
        <w:rPr>
          <w:rFonts w:asciiTheme="minorEastAsia" w:eastAsiaTheme="minorEastAsia" w:hAnsiTheme="minorEastAsia" w:hint="eastAsia"/>
          <w:b/>
          <w:sz w:val="24"/>
          <w:szCs w:val="24"/>
        </w:rPr>
      </w:pPr>
      <w:r>
        <w:rPr>
          <w:rFonts w:asciiTheme="minorEastAsia" w:eastAsiaTheme="minorEastAsia" w:hAnsiTheme="minorEastAsia"/>
          <w:b/>
          <w:sz w:val="24"/>
          <w:szCs w:val="24"/>
        </w:rPr>
        <w:t>1</w:t>
      </w:r>
      <w:r>
        <w:rPr>
          <w:rFonts w:asciiTheme="minorEastAsia" w:eastAsiaTheme="minorEastAsia" w:hAnsiTheme="minorEastAsia" w:hint="eastAsia"/>
          <w:b/>
          <w:sz w:val="24"/>
          <w:szCs w:val="24"/>
        </w:rPr>
        <w:t>.</w:t>
      </w:r>
      <w:r>
        <w:rPr>
          <w:rFonts w:asciiTheme="minorEastAsia" w:eastAsiaTheme="minorEastAsia" w:hAnsiTheme="minorEastAsia"/>
          <w:b/>
          <w:sz w:val="24"/>
          <w:szCs w:val="24"/>
        </w:rPr>
        <w:t xml:space="preserve">4 </w:t>
      </w:r>
      <w:r>
        <w:rPr>
          <w:rFonts w:asciiTheme="minorEastAsia" w:eastAsiaTheme="minorEastAsia" w:hAnsiTheme="minorEastAsia" w:hint="eastAsia"/>
          <w:b/>
          <w:sz w:val="24"/>
          <w:szCs w:val="24"/>
        </w:rPr>
        <w:t>液体自动进样器：</w:t>
      </w:r>
    </w:p>
    <w:p w14:paraId="5BF61B79" w14:textId="77777777" w:rsidR="000860AF" w:rsidRDefault="00000000">
      <w:pPr>
        <w:autoSpaceDE w:val="0"/>
        <w:autoSpaceDN w:val="0"/>
        <w:adjustRightInd w:val="0"/>
        <w:snapToGrid w:val="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★</w:t>
      </w:r>
      <w:r>
        <w:rPr>
          <w:rFonts w:asciiTheme="minorEastAsia" w:eastAsiaTheme="minorEastAsia" w:hAnsiTheme="minorEastAsia"/>
          <w:sz w:val="24"/>
          <w:szCs w:val="24"/>
        </w:rPr>
        <w:t>1</w:t>
      </w:r>
      <w:r>
        <w:rPr>
          <w:rFonts w:asciiTheme="minorEastAsia" w:eastAsiaTheme="minorEastAsia" w:hAnsiTheme="minorEastAsia" w:hint="eastAsia"/>
          <w:sz w:val="24"/>
          <w:szCs w:val="24"/>
        </w:rPr>
        <w:t xml:space="preserve">.4.1 </w:t>
      </w:r>
      <w:bookmarkStart w:id="0" w:name="OLE_LINK1"/>
      <w:r>
        <w:rPr>
          <w:rFonts w:asciiTheme="minorEastAsia" w:eastAsiaTheme="minorEastAsia" w:hAnsiTheme="minorEastAsia" w:hint="eastAsia"/>
          <w:sz w:val="24"/>
          <w:szCs w:val="24"/>
        </w:rPr>
        <w:t>单套液体自动进样器位数:≥150位</w:t>
      </w:r>
      <w:r>
        <w:rPr>
          <w:rFonts w:asciiTheme="minorEastAsia" w:hAnsiTheme="minorEastAsia" w:hint="eastAsia"/>
          <w:sz w:val="24"/>
        </w:rPr>
        <w:t>（需提供产品彩页或技术白皮书证明材料）</w:t>
      </w:r>
      <w:bookmarkEnd w:id="0"/>
    </w:p>
    <w:p w14:paraId="0B88E9E5" w14:textId="77777777" w:rsidR="000860AF" w:rsidRDefault="00000000">
      <w:pPr>
        <w:adjustRightInd w:val="0"/>
        <w:snapToGrid w:val="0"/>
        <w:rPr>
          <w:rFonts w:ascii="宋体" w:hAnsi="宋体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★</w:t>
      </w:r>
      <w:r>
        <w:rPr>
          <w:rFonts w:asciiTheme="minorEastAsia" w:eastAsiaTheme="minorEastAsia" w:hAnsiTheme="minorEastAsia"/>
          <w:sz w:val="24"/>
          <w:szCs w:val="24"/>
        </w:rPr>
        <w:t>1</w:t>
      </w:r>
      <w:r>
        <w:rPr>
          <w:rFonts w:asciiTheme="minorEastAsia" w:eastAsiaTheme="minorEastAsia" w:hAnsiTheme="minorEastAsia" w:hint="eastAsia"/>
          <w:sz w:val="24"/>
          <w:szCs w:val="24"/>
        </w:rPr>
        <w:t>.4.2</w:t>
      </w:r>
      <w:r>
        <w:rPr>
          <w:rFonts w:asciiTheme="minorEastAsia" w:eastAsiaTheme="minorEastAsia" w:hAnsiTheme="minorEastAsia"/>
          <w:sz w:val="24"/>
          <w:szCs w:val="24"/>
        </w:rPr>
        <w:t xml:space="preserve"> </w:t>
      </w:r>
      <w:r>
        <w:rPr>
          <w:rFonts w:asciiTheme="minorEastAsia" w:eastAsiaTheme="minorEastAsia" w:hAnsiTheme="minorEastAsia" w:hint="eastAsia"/>
          <w:sz w:val="24"/>
          <w:szCs w:val="24"/>
        </w:rPr>
        <w:t>进样</w:t>
      </w:r>
      <w:r>
        <w:rPr>
          <w:rFonts w:ascii="宋体" w:hAnsi="宋体" w:hint="eastAsia"/>
          <w:sz w:val="24"/>
          <w:szCs w:val="24"/>
        </w:rPr>
        <w:t>重现性：</w:t>
      </w:r>
      <w:r>
        <w:rPr>
          <w:rFonts w:asciiTheme="minorEastAsia" w:eastAsiaTheme="minorEastAsia" w:hAnsiTheme="minorEastAsia" w:hint="eastAsia"/>
          <w:sz w:val="24"/>
          <w:szCs w:val="24"/>
        </w:rPr>
        <w:t>≤</w:t>
      </w:r>
      <w:r>
        <w:rPr>
          <w:rFonts w:ascii="宋体" w:hAnsi="宋体"/>
          <w:sz w:val="24"/>
          <w:szCs w:val="24"/>
        </w:rPr>
        <w:t>0.3% RSD</w:t>
      </w:r>
    </w:p>
    <w:p w14:paraId="1E81B01D" w14:textId="77777777" w:rsidR="000860AF" w:rsidRDefault="00000000">
      <w:pPr>
        <w:widowControl/>
        <w:adjustRightInd w:val="0"/>
        <w:snapToGrid w:val="0"/>
        <w:rPr>
          <w:rFonts w:asciiTheme="minorEastAsia" w:eastAsiaTheme="minorEastAsia" w:hAnsiTheme="minorEastAsia" w:hint="eastAsia"/>
          <w:sz w:val="24"/>
        </w:rPr>
      </w:pPr>
      <w:r>
        <w:rPr>
          <w:rFonts w:asciiTheme="minorEastAsia" w:eastAsiaTheme="minorEastAsia" w:hAnsiTheme="minorEastAsia"/>
          <w:sz w:val="24"/>
          <w:szCs w:val="24"/>
        </w:rPr>
        <w:t>1.</w:t>
      </w:r>
      <w:r>
        <w:rPr>
          <w:rFonts w:asciiTheme="minorEastAsia" w:eastAsiaTheme="minorEastAsia" w:hAnsiTheme="minorEastAsia" w:hint="eastAsia"/>
          <w:sz w:val="24"/>
          <w:szCs w:val="24"/>
        </w:rPr>
        <w:t>4</w:t>
      </w:r>
      <w:r>
        <w:rPr>
          <w:rFonts w:asciiTheme="minorEastAsia" w:eastAsiaTheme="minorEastAsia" w:hAnsiTheme="minorEastAsia"/>
          <w:sz w:val="24"/>
          <w:szCs w:val="24"/>
        </w:rPr>
        <w:t>.</w:t>
      </w:r>
      <w:r>
        <w:rPr>
          <w:rFonts w:asciiTheme="minorEastAsia" w:eastAsiaTheme="minorEastAsia" w:hAnsiTheme="minorEastAsia" w:hint="eastAsia"/>
          <w:sz w:val="24"/>
          <w:szCs w:val="24"/>
        </w:rPr>
        <w:t>3 最大进样体积可拓展到250</w:t>
      </w:r>
      <w:r>
        <w:rPr>
          <w:rFonts w:asciiTheme="minorEastAsia" w:eastAsiaTheme="minorEastAsia" w:hAnsiTheme="minorEastAsia"/>
          <w:sz w:val="24"/>
          <w:szCs w:val="24"/>
        </w:rPr>
        <w:t>ul</w:t>
      </w:r>
      <w:r>
        <w:rPr>
          <w:rFonts w:asciiTheme="minorEastAsia" w:eastAsiaTheme="minorEastAsia" w:hAnsiTheme="minorEastAsia"/>
          <w:sz w:val="24"/>
        </w:rPr>
        <w:t xml:space="preserve"> </w:t>
      </w:r>
    </w:p>
    <w:p w14:paraId="704E0BAB" w14:textId="77777777" w:rsidR="000860AF" w:rsidRDefault="00000000">
      <w:pPr>
        <w:adjustRightInd w:val="0"/>
        <w:snapToGrid w:val="0"/>
        <w:rPr>
          <w:rFonts w:asciiTheme="minorEastAsia" w:eastAsiaTheme="minorEastAsia" w:hAnsiTheme="minorEastAsia" w:hint="eastAsia"/>
          <w:b/>
          <w:sz w:val="24"/>
          <w:szCs w:val="24"/>
        </w:rPr>
      </w:pPr>
      <w:r>
        <w:rPr>
          <w:rFonts w:asciiTheme="minorEastAsia" w:eastAsiaTheme="minorEastAsia" w:hAnsiTheme="minorEastAsia"/>
          <w:b/>
          <w:sz w:val="24"/>
          <w:szCs w:val="24"/>
        </w:rPr>
        <w:t>1</w:t>
      </w:r>
      <w:r>
        <w:rPr>
          <w:rFonts w:asciiTheme="minorEastAsia" w:eastAsiaTheme="minorEastAsia" w:hAnsiTheme="minorEastAsia" w:hint="eastAsia"/>
          <w:b/>
          <w:sz w:val="24"/>
          <w:szCs w:val="24"/>
        </w:rPr>
        <w:t>.</w:t>
      </w:r>
      <w:r>
        <w:rPr>
          <w:rFonts w:asciiTheme="minorEastAsia" w:eastAsiaTheme="minorEastAsia" w:hAnsiTheme="minorEastAsia"/>
          <w:b/>
          <w:sz w:val="24"/>
          <w:szCs w:val="24"/>
        </w:rPr>
        <w:t xml:space="preserve">5 </w:t>
      </w:r>
      <w:r>
        <w:rPr>
          <w:rFonts w:asciiTheme="minorEastAsia" w:eastAsiaTheme="minorEastAsia" w:hAnsiTheme="minorEastAsia" w:hint="eastAsia"/>
          <w:b/>
          <w:sz w:val="24"/>
          <w:szCs w:val="24"/>
        </w:rPr>
        <w:t>氢火焰离子化检测器（FID）：</w:t>
      </w:r>
    </w:p>
    <w:p w14:paraId="7D2295BB" w14:textId="77777777" w:rsidR="000860AF" w:rsidRDefault="00000000">
      <w:pPr>
        <w:adjustRightInd w:val="0"/>
        <w:snapToGrid w:val="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/>
          <w:sz w:val="24"/>
          <w:szCs w:val="24"/>
        </w:rPr>
        <w:t>1</w:t>
      </w:r>
      <w:r>
        <w:rPr>
          <w:rFonts w:asciiTheme="minorEastAsia" w:eastAsiaTheme="minorEastAsia" w:hAnsiTheme="minorEastAsia" w:hint="eastAsia"/>
          <w:sz w:val="24"/>
          <w:szCs w:val="24"/>
        </w:rPr>
        <w:t>.5.1温度范围：1</w:t>
      </w:r>
      <w:r>
        <w:rPr>
          <w:rFonts w:asciiTheme="minorEastAsia" w:eastAsiaTheme="minorEastAsia" w:hAnsiTheme="minorEastAsia"/>
          <w:sz w:val="24"/>
          <w:szCs w:val="24"/>
        </w:rPr>
        <w:t>˚</w:t>
      </w:r>
      <w:r>
        <w:rPr>
          <w:rFonts w:asciiTheme="minorEastAsia" w:eastAsiaTheme="minorEastAsia" w:hAnsiTheme="minorEastAsia" w:hint="eastAsia"/>
          <w:sz w:val="24"/>
          <w:szCs w:val="24"/>
        </w:rPr>
        <w:t>C步进可达450</w:t>
      </w:r>
      <w:r>
        <w:rPr>
          <w:rFonts w:asciiTheme="minorEastAsia" w:eastAsiaTheme="minorEastAsia" w:hAnsiTheme="minorEastAsia"/>
          <w:sz w:val="24"/>
          <w:szCs w:val="24"/>
        </w:rPr>
        <w:t>˚</w:t>
      </w:r>
      <w:r>
        <w:rPr>
          <w:rFonts w:asciiTheme="minorEastAsia" w:eastAsiaTheme="minorEastAsia" w:hAnsiTheme="minorEastAsia" w:hint="eastAsia"/>
          <w:sz w:val="24"/>
          <w:szCs w:val="24"/>
        </w:rPr>
        <w:t>C</w:t>
      </w:r>
    </w:p>
    <w:p w14:paraId="32D71574" w14:textId="77777777" w:rsidR="000860AF" w:rsidRDefault="00000000">
      <w:pPr>
        <w:adjustRightInd w:val="0"/>
        <w:snapToGrid w:val="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/>
          <w:sz w:val="24"/>
          <w:szCs w:val="24"/>
        </w:rPr>
        <w:t>1</w:t>
      </w:r>
      <w:r>
        <w:rPr>
          <w:rFonts w:asciiTheme="minorEastAsia" w:eastAsiaTheme="minorEastAsia" w:hAnsiTheme="minorEastAsia" w:hint="eastAsia"/>
          <w:sz w:val="24"/>
          <w:szCs w:val="24"/>
        </w:rPr>
        <w:t>.5.2 自动灭火检测，自动点火，自动调节点火气流</w:t>
      </w:r>
    </w:p>
    <w:p w14:paraId="005ED9FD" w14:textId="77777777" w:rsidR="000860AF" w:rsidRDefault="00000000">
      <w:pPr>
        <w:adjustRightInd w:val="0"/>
        <w:snapToGrid w:val="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</w:rPr>
        <w:t>▲</w:t>
      </w:r>
      <w:r>
        <w:rPr>
          <w:rFonts w:asciiTheme="minorEastAsia" w:eastAsiaTheme="minorEastAsia" w:hAnsiTheme="minorEastAsia"/>
          <w:sz w:val="24"/>
          <w:szCs w:val="24"/>
        </w:rPr>
        <w:t>1</w:t>
      </w:r>
      <w:r>
        <w:rPr>
          <w:rFonts w:asciiTheme="minorEastAsia" w:eastAsiaTheme="minorEastAsia" w:hAnsiTheme="minorEastAsia" w:hint="eastAsia"/>
          <w:sz w:val="24"/>
          <w:szCs w:val="24"/>
        </w:rPr>
        <w:t>.5.3 最低检测限：≤1.2pg C/sec</w:t>
      </w:r>
      <w:r>
        <w:rPr>
          <w:rFonts w:asciiTheme="minorEastAsia" w:eastAsiaTheme="minorEastAsia" w:hAnsiTheme="minorEastAsia"/>
          <w:sz w:val="24"/>
          <w:szCs w:val="24"/>
        </w:rPr>
        <w:t xml:space="preserve"> </w:t>
      </w:r>
    </w:p>
    <w:p w14:paraId="51DD6007" w14:textId="77777777" w:rsidR="000860AF" w:rsidRDefault="00000000">
      <w:pPr>
        <w:adjustRightInd w:val="0"/>
        <w:snapToGrid w:val="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/>
          <w:sz w:val="24"/>
          <w:szCs w:val="24"/>
        </w:rPr>
        <w:t>1</w:t>
      </w:r>
      <w:r>
        <w:rPr>
          <w:rFonts w:asciiTheme="minorEastAsia" w:eastAsiaTheme="minorEastAsia" w:hAnsiTheme="minorEastAsia" w:hint="eastAsia"/>
          <w:sz w:val="24"/>
          <w:szCs w:val="24"/>
        </w:rPr>
        <w:t>.5.4 线性范围：</w:t>
      </w:r>
      <w:r>
        <w:rPr>
          <w:rFonts w:ascii="宋体" w:hAnsi="宋体" w:cs="宋体" w:hint="eastAsia"/>
          <w:sz w:val="24"/>
        </w:rPr>
        <w:t>≥</w:t>
      </w:r>
      <w:r>
        <w:rPr>
          <w:rFonts w:asciiTheme="minorEastAsia" w:eastAsiaTheme="minorEastAsia" w:hAnsiTheme="minorEastAsia" w:hint="eastAsia"/>
          <w:sz w:val="24"/>
          <w:szCs w:val="24"/>
        </w:rPr>
        <w:t>10</w:t>
      </w:r>
      <w:r>
        <w:rPr>
          <w:rFonts w:asciiTheme="minorEastAsia" w:eastAsiaTheme="minorEastAsia" w:hAnsiTheme="minorEastAsia" w:hint="eastAsia"/>
          <w:sz w:val="24"/>
          <w:szCs w:val="24"/>
          <w:vertAlign w:val="superscript"/>
        </w:rPr>
        <w:t>7</w:t>
      </w:r>
    </w:p>
    <w:p w14:paraId="34B9D153" w14:textId="77777777" w:rsidR="000860AF" w:rsidRDefault="00000000">
      <w:pPr>
        <w:adjustRightInd w:val="0"/>
        <w:snapToGrid w:val="0"/>
        <w:rPr>
          <w:rFonts w:asciiTheme="minorEastAsia" w:eastAsiaTheme="minorEastAsia" w:hAnsiTheme="minorEastAsia" w:hint="eastAsia"/>
          <w:sz w:val="24"/>
          <w:szCs w:val="24"/>
          <w:shd w:val="clear" w:color="auto" w:fill="FFFF00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★</w:t>
      </w:r>
      <w:r>
        <w:rPr>
          <w:rFonts w:asciiTheme="minorEastAsia" w:eastAsiaTheme="minorEastAsia" w:hAnsiTheme="minorEastAsia"/>
          <w:sz w:val="24"/>
          <w:szCs w:val="24"/>
        </w:rPr>
        <w:t>1</w:t>
      </w:r>
      <w:r>
        <w:rPr>
          <w:rFonts w:asciiTheme="minorEastAsia" w:eastAsiaTheme="minorEastAsia" w:hAnsiTheme="minorEastAsia" w:hint="eastAsia"/>
          <w:sz w:val="24"/>
          <w:szCs w:val="24"/>
        </w:rPr>
        <w:t>.5.5 数据采集频率：≥600Hz。</w:t>
      </w:r>
      <w:r>
        <w:rPr>
          <w:rFonts w:asciiTheme="minorEastAsia" w:hAnsiTheme="minorEastAsia" w:hint="eastAsia"/>
          <w:sz w:val="24"/>
        </w:rPr>
        <w:t>（需提供产品彩页或软件截图证明材料）</w:t>
      </w:r>
    </w:p>
    <w:p w14:paraId="5D11F7C6" w14:textId="77777777" w:rsidR="000860AF" w:rsidRDefault="00000000">
      <w:pPr>
        <w:autoSpaceDE w:val="0"/>
        <w:autoSpaceDN w:val="0"/>
        <w:adjustRightInd w:val="0"/>
        <w:snapToGrid w:val="0"/>
        <w:rPr>
          <w:rFonts w:asciiTheme="minorEastAsia" w:eastAsiaTheme="minorEastAsia" w:hAnsiTheme="minorEastAsia" w:hint="eastAsia"/>
          <w:b/>
          <w:sz w:val="24"/>
          <w:szCs w:val="24"/>
        </w:rPr>
      </w:pPr>
      <w:r>
        <w:rPr>
          <w:rFonts w:asciiTheme="minorEastAsia" w:eastAsiaTheme="minorEastAsia" w:hAnsiTheme="minorEastAsia"/>
          <w:b/>
          <w:sz w:val="24"/>
          <w:szCs w:val="24"/>
        </w:rPr>
        <w:t xml:space="preserve">1.6 </w:t>
      </w:r>
      <w:r>
        <w:rPr>
          <w:rFonts w:asciiTheme="minorEastAsia" w:eastAsiaTheme="minorEastAsia" w:hAnsiTheme="minorEastAsia" w:hint="eastAsia"/>
          <w:b/>
          <w:sz w:val="24"/>
          <w:szCs w:val="24"/>
        </w:rPr>
        <w:t>化学工作站</w:t>
      </w:r>
    </w:p>
    <w:p w14:paraId="155B5920" w14:textId="77777777" w:rsidR="000860AF" w:rsidRDefault="00000000">
      <w:pPr>
        <w:autoSpaceDE w:val="0"/>
        <w:autoSpaceDN w:val="0"/>
        <w:adjustRightInd w:val="0"/>
        <w:snapToGrid w:val="0"/>
        <w:rPr>
          <w:rFonts w:asciiTheme="minorEastAsia" w:eastAsiaTheme="minorEastAsia" w:hAnsiTheme="minorEastAsia" w:hint="eastAsia"/>
          <w:sz w:val="24"/>
          <w:szCs w:val="24"/>
        </w:rPr>
      </w:pPr>
      <w:bookmarkStart w:id="1" w:name="_Hlk193716153"/>
      <w:r>
        <w:rPr>
          <w:rFonts w:asciiTheme="minorEastAsia" w:eastAsiaTheme="minorEastAsia" w:hAnsiTheme="minorEastAsia" w:hint="eastAsia"/>
          <w:sz w:val="24"/>
          <w:szCs w:val="24"/>
        </w:rPr>
        <w:t>▲1.6.1色谱柱整机具备保留时间锁定功能</w:t>
      </w:r>
      <w:bookmarkEnd w:id="1"/>
    </w:p>
    <w:p w14:paraId="6C76E435" w14:textId="50F2B233" w:rsidR="000860AF" w:rsidRDefault="00000000">
      <w:pPr>
        <w:autoSpaceDE w:val="0"/>
        <w:autoSpaceDN w:val="0"/>
        <w:adjustRightInd w:val="0"/>
        <w:snapToGrid w:val="0"/>
        <w:rPr>
          <w:rFonts w:asciiTheme="minorEastAsia" w:eastAsiaTheme="minorEastAsia" w:hAnsiTheme="minorEastAsia" w:hint="eastAsia"/>
          <w:sz w:val="24"/>
          <w:szCs w:val="24"/>
        </w:rPr>
      </w:pPr>
      <w:r w:rsidRPr="00370356">
        <w:rPr>
          <w:rFonts w:asciiTheme="minorEastAsia" w:eastAsiaTheme="minorEastAsia" w:hAnsiTheme="minorEastAsia" w:hint="eastAsia"/>
          <w:sz w:val="24"/>
          <w:szCs w:val="24"/>
        </w:rPr>
        <w:t>1.6.2 可实现软件登录时需输入用户名和密码，每个使用者可以使用各自的用户名，密码</w:t>
      </w:r>
      <w:r>
        <w:rPr>
          <w:rFonts w:asciiTheme="minorEastAsia" w:eastAsiaTheme="minorEastAsia" w:hAnsiTheme="minorEastAsia" w:hint="eastAsia"/>
          <w:sz w:val="24"/>
          <w:szCs w:val="24"/>
        </w:rPr>
        <w:t>和权限，相互之间的数据互相独立，互不干扰</w:t>
      </w:r>
    </w:p>
    <w:p w14:paraId="281DBF50" w14:textId="77777777" w:rsidR="000860AF" w:rsidRDefault="00000000">
      <w:pPr>
        <w:autoSpaceDE w:val="0"/>
        <w:autoSpaceDN w:val="0"/>
        <w:adjustRightInd w:val="0"/>
        <w:snapToGrid w:val="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1.6.3 可定制计算和报告，自动计算并减少手动任务，以确保质量和准确度。直观的功能有助于快速、轻松地生成报告</w:t>
      </w:r>
    </w:p>
    <w:p w14:paraId="184135DC" w14:textId="77777777" w:rsidR="000860AF" w:rsidRDefault="00000000">
      <w:pPr>
        <w:autoSpaceDE w:val="0"/>
        <w:autoSpaceDN w:val="0"/>
        <w:adjustRightInd w:val="0"/>
        <w:snapToGrid w:val="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1.6.4 审计追踪：所有数据记录应当有审计追踪，所有系统设置必须有明显标识引导，并以下面方式识别：日期和时间、用户、任何人工变更的性质</w:t>
      </w:r>
    </w:p>
    <w:p w14:paraId="18BBEB93" w14:textId="77777777" w:rsidR="000860AF" w:rsidRDefault="00000000">
      <w:pPr>
        <w:autoSpaceDE w:val="0"/>
        <w:autoSpaceDN w:val="0"/>
        <w:adjustRightInd w:val="0"/>
        <w:snapToGrid w:val="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1.6.5 电子记录维护和错误及故障信息</w:t>
      </w:r>
    </w:p>
    <w:p w14:paraId="7C493825" w14:textId="77777777" w:rsidR="000860AF" w:rsidRDefault="00000000">
      <w:pPr>
        <w:adjustRightInd w:val="0"/>
        <w:snapToGrid w:val="0"/>
        <w:rPr>
          <w:rFonts w:asciiTheme="minorEastAsia" w:eastAsiaTheme="minorEastAsia" w:hAnsiTheme="minorEastAsia" w:hint="eastAsia"/>
          <w:b/>
          <w:sz w:val="24"/>
        </w:rPr>
      </w:pPr>
      <w:r>
        <w:rPr>
          <w:rFonts w:asciiTheme="minorEastAsia" w:eastAsiaTheme="minorEastAsia" w:hAnsiTheme="minorEastAsia" w:hint="eastAsia"/>
          <w:b/>
          <w:sz w:val="24"/>
        </w:rPr>
        <w:lastRenderedPageBreak/>
        <w:t>2、配置要求：</w:t>
      </w:r>
    </w:p>
    <w:p w14:paraId="1FFBEA2A" w14:textId="77777777" w:rsidR="000860AF" w:rsidRDefault="00000000">
      <w:pPr>
        <w:widowControl/>
        <w:adjustRightInd w:val="0"/>
        <w:snapToGrid w:val="0"/>
        <w:jc w:val="left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2.1 气相色谱主机1台</w:t>
      </w:r>
    </w:p>
    <w:p w14:paraId="5D2C0320" w14:textId="77777777" w:rsidR="000860AF" w:rsidRDefault="00000000">
      <w:pPr>
        <w:tabs>
          <w:tab w:val="left" w:pos="-142"/>
          <w:tab w:val="left" w:pos="284"/>
        </w:tabs>
        <w:adjustRightInd w:val="0"/>
        <w:snapToGrid w:val="0"/>
        <w:rPr>
          <w:rFonts w:asciiTheme="minorEastAsia" w:hAnsiTheme="minorEastAsia" w:hint="eastAsia"/>
          <w:sz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2.2</w:t>
      </w:r>
      <w:r>
        <w:rPr>
          <w:rFonts w:asciiTheme="minorEastAsia" w:hAnsiTheme="minorEastAsia" w:hint="eastAsia"/>
          <w:sz w:val="24"/>
        </w:rPr>
        <w:t xml:space="preserve"> </w:t>
      </w:r>
      <w:r>
        <w:rPr>
          <w:rFonts w:ascii="宋体" w:hAnsi="宋体" w:hint="eastAsia"/>
          <w:sz w:val="24"/>
        </w:rPr>
        <w:t>数据处理客户端（</w:t>
      </w:r>
      <w:r>
        <w:rPr>
          <w:rFonts w:ascii="宋体" w:hAnsi="宋体"/>
          <w:sz w:val="24"/>
        </w:rPr>
        <w:t>i7</w:t>
      </w:r>
      <w:r>
        <w:rPr>
          <w:rFonts w:ascii="宋体" w:hAnsi="宋体" w:hint="eastAsia"/>
          <w:sz w:val="24"/>
        </w:rPr>
        <w:t>及以上</w:t>
      </w:r>
      <w:r>
        <w:rPr>
          <w:rFonts w:ascii="宋体" w:hAnsi="宋体"/>
          <w:sz w:val="24"/>
        </w:rPr>
        <w:t>处理器，</w:t>
      </w:r>
      <w:r>
        <w:rPr>
          <w:rFonts w:ascii="宋体" w:hAnsi="宋体" w:hint="eastAsia"/>
          <w:sz w:val="24"/>
        </w:rPr>
        <w:t>16</w:t>
      </w:r>
      <w:r>
        <w:rPr>
          <w:rFonts w:ascii="宋体" w:hAnsi="宋体"/>
          <w:sz w:val="24"/>
        </w:rPr>
        <w:t>GB内存</w:t>
      </w:r>
      <w:r>
        <w:rPr>
          <w:rFonts w:ascii="宋体" w:hAnsi="宋体" w:hint="eastAsia"/>
          <w:sz w:val="24"/>
        </w:rPr>
        <w:t>，1T</w:t>
      </w:r>
      <w:r>
        <w:rPr>
          <w:rFonts w:ascii="宋体" w:hAnsi="宋体"/>
          <w:sz w:val="24"/>
        </w:rPr>
        <w:t>硬盘（分区），≥</w:t>
      </w:r>
      <w:r>
        <w:rPr>
          <w:rFonts w:ascii="宋体" w:hAnsi="宋体" w:hint="eastAsia"/>
          <w:sz w:val="24"/>
        </w:rPr>
        <w:t>27英寸</w:t>
      </w:r>
      <w:r>
        <w:rPr>
          <w:rFonts w:ascii="宋体" w:hAnsi="宋体"/>
          <w:sz w:val="24"/>
        </w:rPr>
        <w:t>液晶显示器，</w:t>
      </w:r>
      <w:r>
        <w:rPr>
          <w:rFonts w:ascii="宋体" w:hAnsi="宋体" w:hint="eastAsia"/>
          <w:sz w:val="24"/>
        </w:rPr>
        <w:t>正版</w:t>
      </w:r>
      <w:r>
        <w:rPr>
          <w:rFonts w:ascii="宋体" w:hAnsi="宋体"/>
          <w:sz w:val="24"/>
        </w:rPr>
        <w:t>Windows®中文专业版操作系统</w:t>
      </w:r>
      <w:r>
        <w:rPr>
          <w:rFonts w:ascii="宋体" w:hAnsi="宋体" w:hint="eastAsia"/>
          <w:sz w:val="24"/>
        </w:rPr>
        <w:t>）1台</w:t>
      </w:r>
      <w:r>
        <w:rPr>
          <w:rFonts w:asciiTheme="minorEastAsia" w:eastAsiaTheme="minorEastAsia" w:hAnsiTheme="minorEastAsia" w:hint="eastAsia"/>
          <w:sz w:val="24"/>
          <w:szCs w:val="24"/>
        </w:rPr>
        <w:t xml:space="preserve"> </w:t>
      </w:r>
    </w:p>
    <w:p w14:paraId="1E531784" w14:textId="77777777" w:rsidR="000860AF" w:rsidRDefault="00000000">
      <w:pPr>
        <w:widowControl/>
        <w:adjustRightInd w:val="0"/>
        <w:snapToGrid w:val="0"/>
        <w:jc w:val="left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2.3 色谱工作站1套</w:t>
      </w:r>
    </w:p>
    <w:p w14:paraId="74B9D6A7" w14:textId="77777777" w:rsidR="000860AF" w:rsidRDefault="00000000">
      <w:pPr>
        <w:widowControl/>
        <w:adjustRightInd w:val="0"/>
        <w:snapToGrid w:val="0"/>
        <w:jc w:val="left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2.4 安装工具包1套</w:t>
      </w:r>
    </w:p>
    <w:p w14:paraId="186CAB3F" w14:textId="77777777" w:rsidR="000860AF" w:rsidRDefault="00000000">
      <w:pPr>
        <w:widowControl/>
        <w:adjustRightInd w:val="0"/>
        <w:snapToGrid w:val="0"/>
        <w:jc w:val="left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2.5 分流/不分流进样口（含电子流量控制）1个</w:t>
      </w:r>
    </w:p>
    <w:p w14:paraId="1BF25CFE" w14:textId="77777777" w:rsidR="000860AF" w:rsidRDefault="00000000">
      <w:pPr>
        <w:adjustRightInd w:val="0"/>
        <w:snapToGrid w:val="0"/>
        <w:jc w:val="left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 xml:space="preserve">2.6 </w:t>
      </w:r>
      <w:r>
        <w:rPr>
          <w:rFonts w:asciiTheme="minorEastAsia" w:eastAsiaTheme="minorEastAsia" w:hAnsiTheme="minorEastAsia"/>
          <w:sz w:val="24"/>
          <w:szCs w:val="24"/>
        </w:rPr>
        <w:t>液体自动进样器</w:t>
      </w:r>
      <w:r>
        <w:rPr>
          <w:rFonts w:asciiTheme="minorEastAsia" w:eastAsiaTheme="minorEastAsia" w:hAnsiTheme="minorEastAsia" w:hint="eastAsia"/>
          <w:sz w:val="24"/>
          <w:szCs w:val="24"/>
        </w:rPr>
        <w:t>1套</w:t>
      </w:r>
    </w:p>
    <w:p w14:paraId="3BE62C3A" w14:textId="77777777" w:rsidR="000860AF" w:rsidRDefault="00000000">
      <w:pPr>
        <w:adjustRightInd w:val="0"/>
        <w:snapToGrid w:val="0"/>
        <w:jc w:val="left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2.7 FID检测器1套</w:t>
      </w:r>
    </w:p>
    <w:p w14:paraId="702359C3" w14:textId="77777777" w:rsidR="000860AF" w:rsidRPr="00370356" w:rsidRDefault="00000000">
      <w:pPr>
        <w:widowControl/>
        <w:adjustRightInd w:val="0"/>
        <w:snapToGrid w:val="0"/>
        <w:jc w:val="left"/>
        <w:rPr>
          <w:rFonts w:asciiTheme="minorEastAsia" w:eastAsiaTheme="minorEastAsia" w:hAnsiTheme="minorEastAsia" w:hint="eastAsia"/>
          <w:sz w:val="24"/>
          <w:szCs w:val="24"/>
        </w:rPr>
      </w:pPr>
      <w:r w:rsidRPr="00370356">
        <w:rPr>
          <w:rFonts w:asciiTheme="minorEastAsia" w:eastAsiaTheme="minorEastAsia" w:hAnsiTheme="minorEastAsia" w:hint="eastAsia"/>
          <w:sz w:val="24"/>
          <w:szCs w:val="24"/>
        </w:rPr>
        <w:t>2.</w:t>
      </w:r>
      <w:r w:rsidRPr="00370356">
        <w:rPr>
          <w:rFonts w:asciiTheme="minorEastAsia" w:eastAsiaTheme="minorEastAsia" w:hAnsiTheme="minorEastAsia"/>
          <w:sz w:val="24"/>
          <w:szCs w:val="24"/>
        </w:rPr>
        <w:t>8</w:t>
      </w:r>
      <w:r w:rsidRPr="00370356">
        <w:rPr>
          <w:rFonts w:asciiTheme="minorEastAsia" w:eastAsiaTheme="minorEastAsia" w:hAnsiTheme="minorEastAsia" w:hint="eastAsia"/>
          <w:sz w:val="24"/>
          <w:szCs w:val="24"/>
        </w:rPr>
        <w:t xml:space="preserve"> HP-5 30m*0.25mm*0.25μm色谱柱1根</w:t>
      </w:r>
    </w:p>
    <w:p w14:paraId="397EDCBD" w14:textId="77777777" w:rsidR="000860AF" w:rsidRDefault="00000000">
      <w:pPr>
        <w:widowControl/>
        <w:adjustRightInd w:val="0"/>
        <w:snapToGrid w:val="0"/>
        <w:jc w:val="left"/>
        <w:rPr>
          <w:rFonts w:asciiTheme="minorEastAsia" w:hAnsiTheme="minorEastAsia" w:hint="eastAsia"/>
          <w:sz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2.</w:t>
      </w:r>
      <w:r>
        <w:rPr>
          <w:rFonts w:asciiTheme="minorEastAsia" w:eastAsiaTheme="minorEastAsia" w:hAnsiTheme="minorEastAsia"/>
          <w:sz w:val="24"/>
          <w:szCs w:val="24"/>
        </w:rPr>
        <w:t>9</w:t>
      </w:r>
      <w:r>
        <w:rPr>
          <w:rFonts w:asciiTheme="minorEastAsia" w:eastAsiaTheme="minorEastAsia" w:hAnsiTheme="minorEastAsia" w:hint="eastAsia"/>
          <w:sz w:val="24"/>
          <w:szCs w:val="24"/>
        </w:rPr>
        <w:t xml:space="preserve"> 耗材若干：包含不少于分流/不分流衬管5根、低流失进样隔垫50个、螺纹口瓶盖和透明样品瓶套装100个、不粘连衬管O 形圈10个、色谱柱通用型石墨密封垫10个、氧/水分捕集阱1个、自动进样器进样针3根等</w:t>
      </w:r>
    </w:p>
    <w:sectPr w:rsidR="000860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CE68FD" w14:textId="77777777" w:rsidR="00C534DC" w:rsidRDefault="00C534DC" w:rsidP="00B51E2D">
      <w:r>
        <w:separator/>
      </w:r>
    </w:p>
  </w:endnote>
  <w:endnote w:type="continuationSeparator" w:id="0">
    <w:p w14:paraId="02D12600" w14:textId="77777777" w:rsidR="00C534DC" w:rsidRDefault="00C534DC" w:rsidP="00B51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MMAJ A+ T T 6 E Co 00">
    <w:altName w:val="宋体"/>
    <w:charset w:val="86"/>
    <w:family w:val="decorative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2C77A4" w14:textId="77777777" w:rsidR="00C534DC" w:rsidRDefault="00C534DC" w:rsidP="00B51E2D">
      <w:r>
        <w:separator/>
      </w:r>
    </w:p>
  </w:footnote>
  <w:footnote w:type="continuationSeparator" w:id="0">
    <w:p w14:paraId="199F99F4" w14:textId="77777777" w:rsidR="00C534DC" w:rsidRDefault="00C534DC" w:rsidP="00B51E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0098"/>
    <w:rsid w:val="00000B42"/>
    <w:rsid w:val="00002CF6"/>
    <w:rsid w:val="00006E57"/>
    <w:rsid w:val="00020571"/>
    <w:rsid w:val="00030BD9"/>
    <w:rsid w:val="00033249"/>
    <w:rsid w:val="00043BCC"/>
    <w:rsid w:val="00051700"/>
    <w:rsid w:val="000639C5"/>
    <w:rsid w:val="00063E86"/>
    <w:rsid w:val="00070FD2"/>
    <w:rsid w:val="00071235"/>
    <w:rsid w:val="0007276D"/>
    <w:rsid w:val="00073586"/>
    <w:rsid w:val="00076E59"/>
    <w:rsid w:val="00082429"/>
    <w:rsid w:val="000854C1"/>
    <w:rsid w:val="000860AF"/>
    <w:rsid w:val="00092457"/>
    <w:rsid w:val="000930DD"/>
    <w:rsid w:val="00094AED"/>
    <w:rsid w:val="00097DAB"/>
    <w:rsid w:val="000A02A5"/>
    <w:rsid w:val="000A6FE1"/>
    <w:rsid w:val="000B3624"/>
    <w:rsid w:val="000C50B5"/>
    <w:rsid w:val="000D201E"/>
    <w:rsid w:val="000D493F"/>
    <w:rsid w:val="000D5952"/>
    <w:rsid w:val="000E0ADA"/>
    <w:rsid w:val="000E0FE0"/>
    <w:rsid w:val="000F200F"/>
    <w:rsid w:val="00102D65"/>
    <w:rsid w:val="00102E8A"/>
    <w:rsid w:val="001142C0"/>
    <w:rsid w:val="00115EBF"/>
    <w:rsid w:val="00123E4F"/>
    <w:rsid w:val="00144CE4"/>
    <w:rsid w:val="00154ECE"/>
    <w:rsid w:val="0016589E"/>
    <w:rsid w:val="0017512D"/>
    <w:rsid w:val="00180BF6"/>
    <w:rsid w:val="00182902"/>
    <w:rsid w:val="00184F11"/>
    <w:rsid w:val="00186D19"/>
    <w:rsid w:val="00186D48"/>
    <w:rsid w:val="001959E9"/>
    <w:rsid w:val="00197BC0"/>
    <w:rsid w:val="001A65D0"/>
    <w:rsid w:val="001A7800"/>
    <w:rsid w:val="001D2B9D"/>
    <w:rsid w:val="001D3001"/>
    <w:rsid w:val="001D7089"/>
    <w:rsid w:val="001E1828"/>
    <w:rsid w:val="001E748D"/>
    <w:rsid w:val="001F0232"/>
    <w:rsid w:val="002006C9"/>
    <w:rsid w:val="00202ABF"/>
    <w:rsid w:val="00212431"/>
    <w:rsid w:val="0021323A"/>
    <w:rsid w:val="00221DF6"/>
    <w:rsid w:val="00224417"/>
    <w:rsid w:val="002257AE"/>
    <w:rsid w:val="002318FE"/>
    <w:rsid w:val="002328E8"/>
    <w:rsid w:val="0025286F"/>
    <w:rsid w:val="00252AB9"/>
    <w:rsid w:val="00253929"/>
    <w:rsid w:val="00253D79"/>
    <w:rsid w:val="00257CD8"/>
    <w:rsid w:val="002622E5"/>
    <w:rsid w:val="00265103"/>
    <w:rsid w:val="00271C56"/>
    <w:rsid w:val="002820A0"/>
    <w:rsid w:val="00296294"/>
    <w:rsid w:val="002A1477"/>
    <w:rsid w:val="002A2213"/>
    <w:rsid w:val="002A77A1"/>
    <w:rsid w:val="002A7CFA"/>
    <w:rsid w:val="002B22B3"/>
    <w:rsid w:val="002B2D5D"/>
    <w:rsid w:val="002D25ED"/>
    <w:rsid w:val="002F3CCA"/>
    <w:rsid w:val="002F3F2B"/>
    <w:rsid w:val="00300200"/>
    <w:rsid w:val="00301B92"/>
    <w:rsid w:val="003021AF"/>
    <w:rsid w:val="003035EE"/>
    <w:rsid w:val="00303E3D"/>
    <w:rsid w:val="00304FB4"/>
    <w:rsid w:val="0031265E"/>
    <w:rsid w:val="00315DAF"/>
    <w:rsid w:val="00317E89"/>
    <w:rsid w:val="00330721"/>
    <w:rsid w:val="00337B55"/>
    <w:rsid w:val="00343B62"/>
    <w:rsid w:val="00351611"/>
    <w:rsid w:val="00351F66"/>
    <w:rsid w:val="00356A49"/>
    <w:rsid w:val="00361712"/>
    <w:rsid w:val="00363FF9"/>
    <w:rsid w:val="00370356"/>
    <w:rsid w:val="0038074D"/>
    <w:rsid w:val="00384B30"/>
    <w:rsid w:val="00392472"/>
    <w:rsid w:val="00392E51"/>
    <w:rsid w:val="0039315B"/>
    <w:rsid w:val="003936B9"/>
    <w:rsid w:val="00393B18"/>
    <w:rsid w:val="003962E0"/>
    <w:rsid w:val="00396E03"/>
    <w:rsid w:val="003A2FAA"/>
    <w:rsid w:val="003A6E8A"/>
    <w:rsid w:val="003B13B8"/>
    <w:rsid w:val="003B20D6"/>
    <w:rsid w:val="003C01D4"/>
    <w:rsid w:val="003C11F2"/>
    <w:rsid w:val="003D0904"/>
    <w:rsid w:val="003E441E"/>
    <w:rsid w:val="003E6C9E"/>
    <w:rsid w:val="003F2FCD"/>
    <w:rsid w:val="003F3E1B"/>
    <w:rsid w:val="003F4F99"/>
    <w:rsid w:val="00407115"/>
    <w:rsid w:val="00415697"/>
    <w:rsid w:val="00420FB0"/>
    <w:rsid w:val="00423CA6"/>
    <w:rsid w:val="0042529C"/>
    <w:rsid w:val="004334DC"/>
    <w:rsid w:val="00435462"/>
    <w:rsid w:val="004370DE"/>
    <w:rsid w:val="00440E60"/>
    <w:rsid w:val="00445235"/>
    <w:rsid w:val="004479CE"/>
    <w:rsid w:val="0045208A"/>
    <w:rsid w:val="0046339B"/>
    <w:rsid w:val="00464F28"/>
    <w:rsid w:val="004656F6"/>
    <w:rsid w:val="0047047E"/>
    <w:rsid w:val="0047304D"/>
    <w:rsid w:val="00482D55"/>
    <w:rsid w:val="0048357B"/>
    <w:rsid w:val="00483C63"/>
    <w:rsid w:val="00486ADC"/>
    <w:rsid w:val="004903CB"/>
    <w:rsid w:val="00491015"/>
    <w:rsid w:val="004971BD"/>
    <w:rsid w:val="004A1A0C"/>
    <w:rsid w:val="004A3EAB"/>
    <w:rsid w:val="004A7BB6"/>
    <w:rsid w:val="004B0071"/>
    <w:rsid w:val="004B274C"/>
    <w:rsid w:val="004B3CC9"/>
    <w:rsid w:val="004C1BAD"/>
    <w:rsid w:val="004C55EA"/>
    <w:rsid w:val="004C5D02"/>
    <w:rsid w:val="004D07EE"/>
    <w:rsid w:val="004D0BF4"/>
    <w:rsid w:val="004D5435"/>
    <w:rsid w:val="004E2DE6"/>
    <w:rsid w:val="004E510C"/>
    <w:rsid w:val="004E5285"/>
    <w:rsid w:val="004F5382"/>
    <w:rsid w:val="004F6F8D"/>
    <w:rsid w:val="005016EE"/>
    <w:rsid w:val="0051355B"/>
    <w:rsid w:val="005135E5"/>
    <w:rsid w:val="00514393"/>
    <w:rsid w:val="00514EE2"/>
    <w:rsid w:val="0051631B"/>
    <w:rsid w:val="00520225"/>
    <w:rsid w:val="00520DB6"/>
    <w:rsid w:val="0052708D"/>
    <w:rsid w:val="00530D02"/>
    <w:rsid w:val="00535BE5"/>
    <w:rsid w:val="00536955"/>
    <w:rsid w:val="00540A44"/>
    <w:rsid w:val="005513B1"/>
    <w:rsid w:val="00551BDA"/>
    <w:rsid w:val="00555EC4"/>
    <w:rsid w:val="00556BAA"/>
    <w:rsid w:val="00556DEB"/>
    <w:rsid w:val="00563977"/>
    <w:rsid w:val="00565DF6"/>
    <w:rsid w:val="005664FD"/>
    <w:rsid w:val="005713EE"/>
    <w:rsid w:val="0057301C"/>
    <w:rsid w:val="00583FA1"/>
    <w:rsid w:val="005841E1"/>
    <w:rsid w:val="00584C36"/>
    <w:rsid w:val="00592A52"/>
    <w:rsid w:val="005B6A7A"/>
    <w:rsid w:val="005B7D68"/>
    <w:rsid w:val="005C6CA8"/>
    <w:rsid w:val="005D3634"/>
    <w:rsid w:val="005D77F1"/>
    <w:rsid w:val="005E1539"/>
    <w:rsid w:val="005F41BC"/>
    <w:rsid w:val="006017FC"/>
    <w:rsid w:val="006045DB"/>
    <w:rsid w:val="006104AD"/>
    <w:rsid w:val="0061398F"/>
    <w:rsid w:val="00615BA4"/>
    <w:rsid w:val="00615BEE"/>
    <w:rsid w:val="00615FCA"/>
    <w:rsid w:val="006174C5"/>
    <w:rsid w:val="00626514"/>
    <w:rsid w:val="00630519"/>
    <w:rsid w:val="00632455"/>
    <w:rsid w:val="00636076"/>
    <w:rsid w:val="00645CF7"/>
    <w:rsid w:val="00647950"/>
    <w:rsid w:val="0065137B"/>
    <w:rsid w:val="0065398A"/>
    <w:rsid w:val="00655FED"/>
    <w:rsid w:val="00657154"/>
    <w:rsid w:val="00671829"/>
    <w:rsid w:val="00671A5F"/>
    <w:rsid w:val="00672EB6"/>
    <w:rsid w:val="00675D1D"/>
    <w:rsid w:val="00691329"/>
    <w:rsid w:val="0069309E"/>
    <w:rsid w:val="006A1DA5"/>
    <w:rsid w:val="006B0ED0"/>
    <w:rsid w:val="006B29C1"/>
    <w:rsid w:val="006D26C9"/>
    <w:rsid w:val="006D3589"/>
    <w:rsid w:val="006E20D7"/>
    <w:rsid w:val="006E7BB2"/>
    <w:rsid w:val="006F4057"/>
    <w:rsid w:val="006F415B"/>
    <w:rsid w:val="006F506A"/>
    <w:rsid w:val="006F5CF2"/>
    <w:rsid w:val="006F5E0E"/>
    <w:rsid w:val="00701E37"/>
    <w:rsid w:val="00702EC4"/>
    <w:rsid w:val="007050F3"/>
    <w:rsid w:val="007161E8"/>
    <w:rsid w:val="00722B18"/>
    <w:rsid w:val="00725C75"/>
    <w:rsid w:val="00730BE1"/>
    <w:rsid w:val="00731FB8"/>
    <w:rsid w:val="0073435A"/>
    <w:rsid w:val="007478BD"/>
    <w:rsid w:val="00750B1C"/>
    <w:rsid w:val="00753974"/>
    <w:rsid w:val="00756574"/>
    <w:rsid w:val="00762C50"/>
    <w:rsid w:val="00763E92"/>
    <w:rsid w:val="00764D07"/>
    <w:rsid w:val="00765230"/>
    <w:rsid w:val="0077444E"/>
    <w:rsid w:val="00780843"/>
    <w:rsid w:val="00790702"/>
    <w:rsid w:val="00790802"/>
    <w:rsid w:val="00796645"/>
    <w:rsid w:val="007A2FAC"/>
    <w:rsid w:val="007A7705"/>
    <w:rsid w:val="007B0092"/>
    <w:rsid w:val="007B3E05"/>
    <w:rsid w:val="007B4882"/>
    <w:rsid w:val="007C257E"/>
    <w:rsid w:val="007D5A05"/>
    <w:rsid w:val="007D7C74"/>
    <w:rsid w:val="007E0C89"/>
    <w:rsid w:val="007E31CE"/>
    <w:rsid w:val="007E44EA"/>
    <w:rsid w:val="007E65C2"/>
    <w:rsid w:val="007F0200"/>
    <w:rsid w:val="007F1853"/>
    <w:rsid w:val="007F3157"/>
    <w:rsid w:val="007F5FBE"/>
    <w:rsid w:val="007F7759"/>
    <w:rsid w:val="00801FBD"/>
    <w:rsid w:val="00813003"/>
    <w:rsid w:val="0081391A"/>
    <w:rsid w:val="00820B00"/>
    <w:rsid w:val="0082100E"/>
    <w:rsid w:val="008226C1"/>
    <w:rsid w:val="00832281"/>
    <w:rsid w:val="00843F5D"/>
    <w:rsid w:val="00845BA7"/>
    <w:rsid w:val="00853156"/>
    <w:rsid w:val="008543D5"/>
    <w:rsid w:val="0086329A"/>
    <w:rsid w:val="008639D3"/>
    <w:rsid w:val="00867043"/>
    <w:rsid w:val="00883DC9"/>
    <w:rsid w:val="00887B63"/>
    <w:rsid w:val="00893CFE"/>
    <w:rsid w:val="008B4F67"/>
    <w:rsid w:val="008B6D8C"/>
    <w:rsid w:val="008C058E"/>
    <w:rsid w:val="008C65DC"/>
    <w:rsid w:val="008C7660"/>
    <w:rsid w:val="008D2596"/>
    <w:rsid w:val="008E7547"/>
    <w:rsid w:val="008F2035"/>
    <w:rsid w:val="008F7C9C"/>
    <w:rsid w:val="00904658"/>
    <w:rsid w:val="00911CA7"/>
    <w:rsid w:val="00916874"/>
    <w:rsid w:val="00924C9B"/>
    <w:rsid w:val="00935E9A"/>
    <w:rsid w:val="00942E24"/>
    <w:rsid w:val="00944E64"/>
    <w:rsid w:val="00954D70"/>
    <w:rsid w:val="00955F95"/>
    <w:rsid w:val="009615BF"/>
    <w:rsid w:val="00971A0A"/>
    <w:rsid w:val="009760DA"/>
    <w:rsid w:val="00980748"/>
    <w:rsid w:val="00982BEF"/>
    <w:rsid w:val="009834F6"/>
    <w:rsid w:val="009846C5"/>
    <w:rsid w:val="00984D97"/>
    <w:rsid w:val="00990CB3"/>
    <w:rsid w:val="009913F4"/>
    <w:rsid w:val="0099292D"/>
    <w:rsid w:val="009968C1"/>
    <w:rsid w:val="009A03E9"/>
    <w:rsid w:val="009A43BE"/>
    <w:rsid w:val="009A469B"/>
    <w:rsid w:val="009A655C"/>
    <w:rsid w:val="009A7589"/>
    <w:rsid w:val="009B71A0"/>
    <w:rsid w:val="009C29B9"/>
    <w:rsid w:val="009C3D6B"/>
    <w:rsid w:val="009C3DAF"/>
    <w:rsid w:val="009C533C"/>
    <w:rsid w:val="009C64B6"/>
    <w:rsid w:val="009E6511"/>
    <w:rsid w:val="009F2304"/>
    <w:rsid w:val="009F34BE"/>
    <w:rsid w:val="00A04257"/>
    <w:rsid w:val="00A04F94"/>
    <w:rsid w:val="00A04FA1"/>
    <w:rsid w:val="00A06186"/>
    <w:rsid w:val="00A10BD5"/>
    <w:rsid w:val="00A21C33"/>
    <w:rsid w:val="00A3178F"/>
    <w:rsid w:val="00A323B8"/>
    <w:rsid w:val="00A3348C"/>
    <w:rsid w:val="00A35117"/>
    <w:rsid w:val="00A35F03"/>
    <w:rsid w:val="00A44811"/>
    <w:rsid w:val="00A44D03"/>
    <w:rsid w:val="00A455EC"/>
    <w:rsid w:val="00A600DC"/>
    <w:rsid w:val="00A6063D"/>
    <w:rsid w:val="00A60B53"/>
    <w:rsid w:val="00A64631"/>
    <w:rsid w:val="00A64725"/>
    <w:rsid w:val="00A67A14"/>
    <w:rsid w:val="00A840C5"/>
    <w:rsid w:val="00A855C0"/>
    <w:rsid w:val="00A90A8A"/>
    <w:rsid w:val="00A935D7"/>
    <w:rsid w:val="00A96468"/>
    <w:rsid w:val="00A96B64"/>
    <w:rsid w:val="00AA1A59"/>
    <w:rsid w:val="00AA20C4"/>
    <w:rsid w:val="00AA51A3"/>
    <w:rsid w:val="00AA5869"/>
    <w:rsid w:val="00AB68F5"/>
    <w:rsid w:val="00AC6F1A"/>
    <w:rsid w:val="00AD59DB"/>
    <w:rsid w:val="00AD7563"/>
    <w:rsid w:val="00AE19F6"/>
    <w:rsid w:val="00AE61DB"/>
    <w:rsid w:val="00AF6BF2"/>
    <w:rsid w:val="00AF6C15"/>
    <w:rsid w:val="00B00421"/>
    <w:rsid w:val="00B075B7"/>
    <w:rsid w:val="00B151EF"/>
    <w:rsid w:val="00B216BF"/>
    <w:rsid w:val="00B21F6A"/>
    <w:rsid w:val="00B229B7"/>
    <w:rsid w:val="00B2338D"/>
    <w:rsid w:val="00B240D6"/>
    <w:rsid w:val="00B24BE8"/>
    <w:rsid w:val="00B25079"/>
    <w:rsid w:val="00B25386"/>
    <w:rsid w:val="00B32464"/>
    <w:rsid w:val="00B37F03"/>
    <w:rsid w:val="00B44538"/>
    <w:rsid w:val="00B45169"/>
    <w:rsid w:val="00B463B9"/>
    <w:rsid w:val="00B51E2D"/>
    <w:rsid w:val="00B56F75"/>
    <w:rsid w:val="00B57E01"/>
    <w:rsid w:val="00B64E2C"/>
    <w:rsid w:val="00B77A34"/>
    <w:rsid w:val="00B833C1"/>
    <w:rsid w:val="00B90815"/>
    <w:rsid w:val="00B918D7"/>
    <w:rsid w:val="00B953BE"/>
    <w:rsid w:val="00BB0450"/>
    <w:rsid w:val="00BB149D"/>
    <w:rsid w:val="00BB33DA"/>
    <w:rsid w:val="00BB36B8"/>
    <w:rsid w:val="00BB5464"/>
    <w:rsid w:val="00BB7030"/>
    <w:rsid w:val="00BC01B7"/>
    <w:rsid w:val="00BC1846"/>
    <w:rsid w:val="00BD7EE8"/>
    <w:rsid w:val="00BE057E"/>
    <w:rsid w:val="00BE138A"/>
    <w:rsid w:val="00BE3170"/>
    <w:rsid w:val="00BE6A19"/>
    <w:rsid w:val="00BF5511"/>
    <w:rsid w:val="00C02C29"/>
    <w:rsid w:val="00C10A40"/>
    <w:rsid w:val="00C12F73"/>
    <w:rsid w:val="00C26849"/>
    <w:rsid w:val="00C30B16"/>
    <w:rsid w:val="00C31246"/>
    <w:rsid w:val="00C333FF"/>
    <w:rsid w:val="00C349BE"/>
    <w:rsid w:val="00C418E1"/>
    <w:rsid w:val="00C41AD8"/>
    <w:rsid w:val="00C455BC"/>
    <w:rsid w:val="00C50BD7"/>
    <w:rsid w:val="00C51C84"/>
    <w:rsid w:val="00C534DC"/>
    <w:rsid w:val="00C60098"/>
    <w:rsid w:val="00C60CAB"/>
    <w:rsid w:val="00C61377"/>
    <w:rsid w:val="00C63F9C"/>
    <w:rsid w:val="00C71BFE"/>
    <w:rsid w:val="00C73290"/>
    <w:rsid w:val="00C755B9"/>
    <w:rsid w:val="00C805B2"/>
    <w:rsid w:val="00C80BC2"/>
    <w:rsid w:val="00C83D25"/>
    <w:rsid w:val="00C85CA3"/>
    <w:rsid w:val="00C87253"/>
    <w:rsid w:val="00C87A1F"/>
    <w:rsid w:val="00C927D5"/>
    <w:rsid w:val="00C93DED"/>
    <w:rsid w:val="00CA260E"/>
    <w:rsid w:val="00CA3F65"/>
    <w:rsid w:val="00CB480A"/>
    <w:rsid w:val="00CB5DD0"/>
    <w:rsid w:val="00CB6A3D"/>
    <w:rsid w:val="00CB7C93"/>
    <w:rsid w:val="00CC00DE"/>
    <w:rsid w:val="00CC1EE0"/>
    <w:rsid w:val="00CC330B"/>
    <w:rsid w:val="00CD2D57"/>
    <w:rsid w:val="00CD48B7"/>
    <w:rsid w:val="00CF2E6A"/>
    <w:rsid w:val="00CF7C36"/>
    <w:rsid w:val="00D00228"/>
    <w:rsid w:val="00D00636"/>
    <w:rsid w:val="00D01466"/>
    <w:rsid w:val="00D0785A"/>
    <w:rsid w:val="00D26C75"/>
    <w:rsid w:val="00D32156"/>
    <w:rsid w:val="00D4287F"/>
    <w:rsid w:val="00D45717"/>
    <w:rsid w:val="00D46759"/>
    <w:rsid w:val="00D5001C"/>
    <w:rsid w:val="00D52F7F"/>
    <w:rsid w:val="00D53FBC"/>
    <w:rsid w:val="00D55710"/>
    <w:rsid w:val="00D66E09"/>
    <w:rsid w:val="00D67681"/>
    <w:rsid w:val="00D722D0"/>
    <w:rsid w:val="00D7233D"/>
    <w:rsid w:val="00D83834"/>
    <w:rsid w:val="00D90860"/>
    <w:rsid w:val="00D93097"/>
    <w:rsid w:val="00D9796B"/>
    <w:rsid w:val="00DA2B2E"/>
    <w:rsid w:val="00DA32A6"/>
    <w:rsid w:val="00DA40DF"/>
    <w:rsid w:val="00DB0415"/>
    <w:rsid w:val="00DB0665"/>
    <w:rsid w:val="00DB10D3"/>
    <w:rsid w:val="00DB1E6D"/>
    <w:rsid w:val="00DB1FCC"/>
    <w:rsid w:val="00DB4711"/>
    <w:rsid w:val="00DB4D93"/>
    <w:rsid w:val="00DC0B8F"/>
    <w:rsid w:val="00DC2E67"/>
    <w:rsid w:val="00DD0B74"/>
    <w:rsid w:val="00DD2C98"/>
    <w:rsid w:val="00DD3453"/>
    <w:rsid w:val="00DD7453"/>
    <w:rsid w:val="00DE7F91"/>
    <w:rsid w:val="00DF1B2A"/>
    <w:rsid w:val="00DF5B93"/>
    <w:rsid w:val="00E07A93"/>
    <w:rsid w:val="00E158BB"/>
    <w:rsid w:val="00E16C99"/>
    <w:rsid w:val="00E25DD9"/>
    <w:rsid w:val="00E26F64"/>
    <w:rsid w:val="00E3634D"/>
    <w:rsid w:val="00E46694"/>
    <w:rsid w:val="00E47B15"/>
    <w:rsid w:val="00E507B4"/>
    <w:rsid w:val="00E50ECD"/>
    <w:rsid w:val="00E62361"/>
    <w:rsid w:val="00E66772"/>
    <w:rsid w:val="00E747BD"/>
    <w:rsid w:val="00E76BA6"/>
    <w:rsid w:val="00E80402"/>
    <w:rsid w:val="00E81831"/>
    <w:rsid w:val="00E83264"/>
    <w:rsid w:val="00E8726C"/>
    <w:rsid w:val="00E90B53"/>
    <w:rsid w:val="00E9147B"/>
    <w:rsid w:val="00EA3007"/>
    <w:rsid w:val="00EA3543"/>
    <w:rsid w:val="00EA6990"/>
    <w:rsid w:val="00EB06B6"/>
    <w:rsid w:val="00EB4EEB"/>
    <w:rsid w:val="00EB6CB3"/>
    <w:rsid w:val="00EC228E"/>
    <w:rsid w:val="00EC2BD1"/>
    <w:rsid w:val="00EC59AE"/>
    <w:rsid w:val="00EC61D6"/>
    <w:rsid w:val="00EC6215"/>
    <w:rsid w:val="00ED0675"/>
    <w:rsid w:val="00ED3551"/>
    <w:rsid w:val="00ED4DA3"/>
    <w:rsid w:val="00ED6B19"/>
    <w:rsid w:val="00EE1ED0"/>
    <w:rsid w:val="00EF1824"/>
    <w:rsid w:val="00EF1D7E"/>
    <w:rsid w:val="00EF25C9"/>
    <w:rsid w:val="00EF3484"/>
    <w:rsid w:val="00EF4F3C"/>
    <w:rsid w:val="00F00B12"/>
    <w:rsid w:val="00F03400"/>
    <w:rsid w:val="00F143B7"/>
    <w:rsid w:val="00F1442B"/>
    <w:rsid w:val="00F17BFC"/>
    <w:rsid w:val="00F31091"/>
    <w:rsid w:val="00F31B8B"/>
    <w:rsid w:val="00F32E92"/>
    <w:rsid w:val="00F41043"/>
    <w:rsid w:val="00F436C2"/>
    <w:rsid w:val="00F52EA6"/>
    <w:rsid w:val="00F55E5D"/>
    <w:rsid w:val="00F63611"/>
    <w:rsid w:val="00F72E51"/>
    <w:rsid w:val="00F910EA"/>
    <w:rsid w:val="00F93121"/>
    <w:rsid w:val="00F958B8"/>
    <w:rsid w:val="00FA35CE"/>
    <w:rsid w:val="00FA456B"/>
    <w:rsid w:val="00FA5767"/>
    <w:rsid w:val="00FB5BCD"/>
    <w:rsid w:val="00FC5685"/>
    <w:rsid w:val="00FD36E2"/>
    <w:rsid w:val="00FD6E3D"/>
    <w:rsid w:val="00FE293D"/>
    <w:rsid w:val="00FF330C"/>
    <w:rsid w:val="00FF4670"/>
    <w:rsid w:val="104E68B1"/>
    <w:rsid w:val="21E32E28"/>
    <w:rsid w:val="24633813"/>
    <w:rsid w:val="34CD09A6"/>
    <w:rsid w:val="42EC6C27"/>
    <w:rsid w:val="6B9E2260"/>
    <w:rsid w:val="73834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E50FA0"/>
  <w15:docId w15:val="{36CCC2AE-DC06-4DD0-AD8B-D51241D1E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pPr>
      <w:jc w:val="left"/>
    </w:pPr>
  </w:style>
  <w:style w:type="paragraph" w:styleId="a4">
    <w:name w:val="Body Text"/>
    <w:basedOn w:val="a"/>
    <w:link w:val="a5"/>
    <w:uiPriority w:val="99"/>
    <w:semiHidden/>
    <w:unhideWhenUsed/>
    <w:qFormat/>
    <w:pPr>
      <w:spacing w:after="120"/>
    </w:pPr>
  </w:style>
  <w:style w:type="paragraph" w:styleId="2">
    <w:name w:val="Body Text Indent 2"/>
    <w:basedOn w:val="a"/>
    <w:link w:val="20"/>
    <w:qFormat/>
    <w:pPr>
      <w:tabs>
        <w:tab w:val="left" w:pos="1140"/>
      </w:tabs>
      <w:ind w:firstLineChars="200" w:firstLine="560"/>
    </w:pPr>
    <w:rPr>
      <w:rFonts w:ascii="Arial" w:hAnsi="Arial"/>
      <w:color w:val="000000"/>
      <w:szCs w:val="24"/>
    </w:rPr>
  </w:style>
  <w:style w:type="paragraph" w:styleId="a6">
    <w:name w:val="footer"/>
    <w:basedOn w:val="a"/>
    <w:link w:val="a7"/>
    <w:uiPriority w:val="99"/>
    <w:unhideWhenUsed/>
    <w:qFormat/>
    <w:pPr>
      <w:tabs>
        <w:tab w:val="center" w:pos="4320"/>
        <w:tab w:val="right" w:pos="8640"/>
      </w:tabs>
    </w:pPr>
  </w:style>
  <w:style w:type="paragraph" w:styleId="a8">
    <w:name w:val="header"/>
    <w:basedOn w:val="a"/>
    <w:link w:val="a9"/>
    <w:uiPriority w:val="99"/>
    <w:unhideWhenUsed/>
    <w:qFormat/>
    <w:pPr>
      <w:tabs>
        <w:tab w:val="center" w:pos="4320"/>
        <w:tab w:val="right" w:pos="8640"/>
      </w:tabs>
    </w:pPr>
  </w:style>
  <w:style w:type="paragraph" w:styleId="aa">
    <w:name w:val="Normal (Web)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customStyle="1" w:styleId="p0">
    <w:name w:val="p0"/>
    <w:basedOn w:val="a"/>
    <w:uiPriority w:val="99"/>
    <w:qFormat/>
    <w:pPr>
      <w:widowControl/>
    </w:pPr>
  </w:style>
  <w:style w:type="character" w:customStyle="1" w:styleId="20">
    <w:name w:val="正文文本缩进 2 字符"/>
    <w:basedOn w:val="a0"/>
    <w:link w:val="2"/>
    <w:qFormat/>
    <w:rPr>
      <w:rFonts w:ascii="Arial" w:eastAsia="宋体" w:hAnsi="Arial" w:cs="Times New Roman"/>
      <w:color w:val="000000"/>
      <w:kern w:val="2"/>
      <w:sz w:val="28"/>
      <w:szCs w:val="24"/>
    </w:rPr>
  </w:style>
  <w:style w:type="paragraph" w:customStyle="1" w:styleId="1">
    <w:name w:val="列出段落1"/>
    <w:basedOn w:val="a"/>
    <w:uiPriority w:val="34"/>
    <w:qFormat/>
    <w:pPr>
      <w:ind w:left="720"/>
      <w:contextualSpacing/>
    </w:pPr>
  </w:style>
  <w:style w:type="paragraph" w:customStyle="1" w:styleId="10">
    <w:name w:val="无间隔1"/>
    <w:uiPriority w:val="1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customStyle="1" w:styleId="a9">
    <w:name w:val="页眉 字符"/>
    <w:basedOn w:val="a0"/>
    <w:link w:val="a8"/>
    <w:uiPriority w:val="99"/>
    <w:qFormat/>
    <w:rPr>
      <w:rFonts w:ascii="Times New Roman" w:eastAsia="宋体" w:hAnsi="Times New Roman" w:cs="Times New Roman"/>
      <w:kern w:val="2"/>
      <w:sz w:val="28"/>
      <w:szCs w:val="20"/>
    </w:rPr>
  </w:style>
  <w:style w:type="character" w:customStyle="1" w:styleId="a7">
    <w:name w:val="页脚 字符"/>
    <w:basedOn w:val="a0"/>
    <w:link w:val="a6"/>
    <w:uiPriority w:val="99"/>
    <w:qFormat/>
    <w:rPr>
      <w:rFonts w:ascii="Times New Roman" w:eastAsia="宋体" w:hAnsi="Times New Roman" w:cs="Times New Roman"/>
      <w:kern w:val="2"/>
      <w:sz w:val="28"/>
      <w:szCs w:val="20"/>
    </w:rPr>
  </w:style>
  <w:style w:type="character" w:customStyle="1" w:styleId="SC6102542">
    <w:name w:val="SC.6.102542"/>
    <w:uiPriority w:val="99"/>
    <w:qFormat/>
    <w:rPr>
      <w:rFonts w:cs="CMMAJ A+ T T 6 E Co 00"/>
      <w:color w:val="000000"/>
      <w:sz w:val="32"/>
      <w:szCs w:val="32"/>
    </w:rPr>
  </w:style>
  <w:style w:type="character" w:customStyle="1" w:styleId="a5">
    <w:name w:val="正文文本 字符"/>
    <w:basedOn w:val="a0"/>
    <w:link w:val="a4"/>
    <w:uiPriority w:val="99"/>
    <w:semiHidden/>
    <w:qFormat/>
    <w:rPr>
      <w:kern w:val="2"/>
      <w:sz w:val="28"/>
    </w:rPr>
  </w:style>
  <w:style w:type="paragraph" w:customStyle="1" w:styleId="table1stline">
    <w:name w:val="table_1stline"/>
    <w:basedOn w:val="a"/>
    <w:qFormat/>
    <w:pPr>
      <w:widowControl/>
      <w:spacing w:before="120"/>
      <w:jc w:val="left"/>
    </w:pPr>
    <w:rPr>
      <w:bCs/>
      <w:kern w:val="0"/>
      <w:sz w:val="20"/>
      <w:lang w:val="de-DE" w:eastAsia="de-DE"/>
    </w:rPr>
  </w:style>
  <w:style w:type="character" w:styleId="ab">
    <w:name w:val="annotation reference"/>
    <w:basedOn w:val="a0"/>
    <w:uiPriority w:val="99"/>
    <w:semiHidden/>
    <w:unhideWhenUsed/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5756F-F0A0-4076-99F6-5ADBD848B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201</Words>
  <Characters>1151</Characters>
  <Application>Microsoft Office Word</Application>
  <DocSecurity>0</DocSecurity>
  <Lines>9</Lines>
  <Paragraphs>2</Paragraphs>
  <ScaleCrop>false</ScaleCrop>
  <Company>Agilent Technologies, Inc.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zhan huang</cp:lastModifiedBy>
  <cp:revision>4</cp:revision>
  <dcterms:created xsi:type="dcterms:W3CDTF">2026-04-21T02:51:00Z</dcterms:created>
  <dcterms:modified xsi:type="dcterms:W3CDTF">2026-04-28T08:31:00Z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CC640C2B168B4D998955EC87A10F1F14_13</vt:lpwstr>
  </property>
  <property fmtid="{D5CDD505-2E9C-101B-9397-08002B2CF9AE}" pid="4" name="KSOTemplateDocerSaveRecord">
    <vt:lpwstr>eyJoZGlkIjoiZTA4NzIyN2MxYTlmMzQ1NGE2MjU5NWRkMjhlOGMxYTAiLCJ1c2VySWQiOiIxMzE5OTMxOSJ9</vt:lpwstr>
  </property>
</Properties>
</file>