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62C200">
      <w:pPr>
        <w:pStyle w:val="6"/>
        <w:rPr>
          <w:rFonts w:hint="default" w:ascii="方正小标宋_GBK" w:hAnsi="方正小标宋_GBK" w:eastAsia="方正小标宋_GBK" w:cs="方正小标宋_GBK"/>
          <w:snapToGrid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napToGrid w:val="0"/>
          <w:sz w:val="44"/>
          <w:szCs w:val="44"/>
        </w:rPr>
        <w:t>全自动培养基分装系统</w:t>
      </w:r>
      <w:r>
        <w:rPr>
          <w:rFonts w:hint="eastAsia" w:ascii="方正小标宋_GBK" w:hAnsi="方正小标宋_GBK" w:eastAsia="方正小标宋_GBK" w:cs="方正小标宋_GBK"/>
          <w:snapToGrid w:val="0"/>
          <w:sz w:val="44"/>
          <w:szCs w:val="44"/>
          <w:lang w:val="en-US" w:eastAsia="zh-CN"/>
        </w:rPr>
        <w:t>技术及配置要求</w:t>
      </w:r>
    </w:p>
    <w:p w14:paraId="6BE27313">
      <w:pPr>
        <w:pStyle w:val="16"/>
        <w:pageBreakBefore w:val="0"/>
        <w:widowControl w:val="0"/>
        <w:numPr>
          <w:ilvl w:val="4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注：标注“▲”的条款为本项目的实质性要求。标注“★”的条款为本项目的重要性条款，按照综合评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分明细表处理。</w:t>
      </w:r>
    </w:p>
    <w:p w14:paraId="5BB936EA">
      <w:pPr>
        <w:spacing w:line="360" w:lineRule="auto"/>
        <w:jc w:val="left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一、用途（目的）</w:t>
      </w:r>
    </w:p>
    <w:p w14:paraId="2459D164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用于实现微生物培养固体培养基平板的定量、自动制备。</w:t>
      </w:r>
    </w:p>
    <w:p w14:paraId="277A71E3">
      <w:pPr>
        <w:spacing w:line="360" w:lineRule="auto"/>
        <w:jc w:val="left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二、工作条件</w:t>
      </w:r>
    </w:p>
    <w:p w14:paraId="376681BD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2.1 工作环境温度：10-40℃。</w:t>
      </w:r>
    </w:p>
    <w:p w14:paraId="022FBB59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2.2 工作环境湿度：0-70％RH。</w:t>
      </w:r>
    </w:p>
    <w:p w14:paraId="5DAF46D6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2.3 工作电源：100–240 V, 50/60 Hz 自适应宽电压。</w:t>
      </w:r>
    </w:p>
    <w:p w14:paraId="05C07CD4">
      <w:pPr>
        <w:spacing w:line="360" w:lineRule="auto"/>
        <w:jc w:val="left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三、技术参数</w:t>
      </w:r>
    </w:p>
    <w:p w14:paraId="18E19486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3.1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泵体系统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：采用高精度蠕动泵，定量精准，具备流量校准功能；分装容量范围：0.5 mL – 999 mL，可自由设定。具备抗滴漏和补偿功能，避免灌装时出现漏液滴现象。</w:t>
      </w:r>
    </w:p>
    <w:p w14:paraId="ED1C77C0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2"/>
          <w:sz w:val="32"/>
          <w:szCs w:val="32"/>
          <w:highlight w:val="none"/>
          <w:vertAlign w:val="baseline"/>
          <w:lang w:val="en-US" w:eastAsia="zh-CN"/>
        </w:rPr>
        <w:t>★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3.2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培养皿工位：</w:t>
      </w:r>
      <w:r>
        <w:rPr>
          <w:rFonts w:hint="eastAsia" w:ascii="仿宋_GB2312" w:hAnsi="仿宋_GB2312" w:eastAsia="仿宋_GB2312" w:cs="仿宋_GB2312"/>
          <w:sz w:val="32"/>
          <w:szCs w:val="32"/>
        </w:rPr>
        <w:t>多工位设计：采用转盘式多工位设计，分装、培养皿码放堆叠同时进行；装载容量：90mm 平皿存放器，单次可存放</w:t>
      </w:r>
      <w:r>
        <w:rPr>
          <w:rFonts w:hint="eastAsia" w:ascii="仿宋_GB2312" w:hAnsi="仿宋_GB2312" w:eastAsia="仿宋_GB2312" w:cs="仿宋_GB2312"/>
          <w:sz w:val="32"/>
          <w:szCs w:val="32"/>
        </w:rPr>
        <w:t>≥</w:t>
      </w:r>
      <w:r>
        <w:rPr>
          <w:rFonts w:hint="eastAsia" w:ascii="仿宋_GB2312" w:hAnsi="仿宋_GB2312" w:eastAsia="仿宋_GB2312" w:cs="仿宋_GB2312"/>
          <w:sz w:val="32"/>
          <w:szCs w:val="32"/>
        </w:rPr>
        <w:t>360个平皿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0DCDCE3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▲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2"/>
          <w:sz w:val="32"/>
          <w:szCs w:val="32"/>
          <w:highlight w:val="none"/>
          <w:vertAlign w:val="baseli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耗材兼容性：兼容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多家国产品牌的</w:t>
      </w:r>
      <w:r>
        <w:rPr>
          <w:rFonts w:hint="eastAsia" w:ascii="仿宋_GB2312" w:hAnsi="仿宋_GB2312" w:eastAsia="仿宋_GB2312" w:cs="仿宋_GB2312"/>
          <w:sz w:val="32"/>
          <w:szCs w:val="32"/>
        </w:rPr>
        <w:t>90mm一次性培养皿，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切换培养皿品牌无需更换夹爪等机械部件，更改软件方法即可</w:t>
      </w:r>
      <w:r>
        <w:rPr>
          <w:rFonts w:hint="eastAsia" w:ascii="仿宋_GB2312" w:hAnsi="仿宋_GB2312" w:eastAsia="仿宋_GB2312" w:cs="仿宋_GB2312"/>
          <w:sz w:val="32"/>
          <w:szCs w:val="32"/>
        </w:rPr>
        <w:t>；振摇功能：转盘需带振摇功能，辅助培养基平整。</w:t>
      </w:r>
    </w:p>
    <w:p w14:paraId="40F617ED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 xml:space="preserve"> 揭盖系统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：采用夹爪式揭盖设计，抓取稳定。</w:t>
      </w:r>
    </w:p>
    <w:p w14:paraId="76D5E417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2"/>
          <w:sz w:val="32"/>
          <w:szCs w:val="32"/>
          <w:highlight w:val="none"/>
          <w:vertAlign w:val="baseline"/>
          <w:lang w:val="en-US" w:eastAsia="zh-CN"/>
        </w:rPr>
        <w:t>★</w:t>
      </w: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紫外灭菌</w:t>
      </w:r>
      <w:r>
        <w:rPr>
          <w:rFonts w:hint="eastAsia" w:ascii="仿宋_GB2312" w:hAnsi="仿宋_GB2312" w:eastAsia="仿宋_GB2312" w:cs="仿宋_GB2312"/>
          <w:sz w:val="32"/>
          <w:szCs w:val="32"/>
        </w:rPr>
        <w:t>：主机内置紫外灯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支持紫外灯可编程控制。</w:t>
      </w:r>
    </w:p>
    <w:p w14:paraId="1D9FB38D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2"/>
          <w:sz w:val="32"/>
          <w:szCs w:val="32"/>
          <w:highlight w:val="none"/>
          <w:vertAlign w:val="baseline"/>
          <w:lang w:val="en-US" w:eastAsia="zh-CN"/>
        </w:rPr>
        <w:t>★</w:t>
      </w: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参数记录</w:t>
      </w:r>
      <w:r>
        <w:rPr>
          <w:rFonts w:hint="eastAsia" w:ascii="仿宋_GB2312" w:hAnsi="仿宋_GB2312" w:eastAsia="仿宋_GB2312" w:cs="仿宋_GB2312"/>
          <w:sz w:val="32"/>
          <w:szCs w:val="32"/>
        </w:rPr>
        <w:t>：可记录不同品牌培养皿的加注方法，增加仪器兼容性。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需提供软件截图证明。</w:t>
      </w:r>
    </w:p>
    <w:p w14:paraId="4B063148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清洗模式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：具备一键式自动清洗程序，方便管路维护。 </w:t>
      </w:r>
    </w:p>
    <w:p w14:paraId="056DCB97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自动保护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：具备多重自动保护功能，一键启动分装，无需人员值守。 </w:t>
      </w:r>
    </w:p>
    <w:p w14:paraId="782CA3E8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2"/>
          <w:sz w:val="32"/>
          <w:szCs w:val="32"/>
          <w:highlight w:val="none"/>
          <w:vertAlign w:val="baseline"/>
          <w:lang w:val="en-US" w:eastAsia="zh-CN"/>
        </w:rPr>
        <w:t>★</w:t>
      </w: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回流功能</w:t>
      </w:r>
      <w:r>
        <w:rPr>
          <w:rFonts w:hint="eastAsia" w:ascii="仿宋_GB2312" w:hAnsi="仿宋_GB2312" w:eastAsia="仿宋_GB2312" w:cs="仿宋_GB2312"/>
          <w:sz w:val="32"/>
          <w:szCs w:val="32"/>
        </w:rPr>
        <w:t>：支持自动回流功能，发送异常后自动将其管路液体排空。</w:t>
      </w:r>
    </w:p>
    <w:p w14:paraId="3149BE00">
      <w:pPr>
        <w:spacing w:line="360" w:lineRule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2"/>
          <w:sz w:val="32"/>
          <w:szCs w:val="32"/>
          <w:highlight w:val="none"/>
          <w:vertAlign w:val="baseline"/>
          <w:lang w:val="en-US" w:eastAsia="zh-CN"/>
        </w:rPr>
        <w:t>★</w:t>
      </w: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自动检测皿反向功能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软件可自动检测皿盖在下，皿在上面堆叠的情况，并自动跳过该皿进行后续的加注，不影响整批皿的加注。需提供仪器实际运行照片进行佐证。</w:t>
      </w:r>
    </w:p>
    <w:p w14:paraId="65EBA433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软件系统：</w:t>
      </w:r>
      <w:r>
        <w:rPr>
          <w:rFonts w:hint="eastAsia" w:ascii="仿宋_GB2312" w:hAnsi="仿宋_GB2312" w:eastAsia="仿宋_GB2312" w:cs="仿宋_GB2312"/>
          <w:sz w:val="32"/>
          <w:szCs w:val="32"/>
        </w:rPr>
        <w:t>仪器控制软件由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负责软件升级、终身维护。支持远程监控功能，可实时查看设备分装运行情况。操作界面：配置彩色多点电容触摸屏，屏幕尺寸</w:t>
      </w:r>
      <w:r>
        <w:rPr>
          <w:rFonts w:hint="eastAsia" w:ascii="仿宋_GB2312" w:hAnsi="仿宋_GB2312" w:eastAsia="仿宋_GB2312" w:cs="仿宋_GB2312"/>
          <w:sz w:val="32"/>
          <w:szCs w:val="32"/>
        </w:rPr>
        <w:t>≥</w:t>
      </w:r>
      <w:r>
        <w:rPr>
          <w:rFonts w:hint="eastAsia" w:ascii="仿宋_GB2312" w:hAnsi="仿宋_GB2312" w:eastAsia="仿宋_GB2312" w:cs="仿宋_GB2312"/>
          <w:sz w:val="32"/>
          <w:szCs w:val="32"/>
        </w:rPr>
        <w:t>7英寸，支持屏幕戴手套操作。可存储 ≥ 100个用户自定义分装程序。</w:t>
      </w:r>
    </w:p>
    <w:p w14:paraId="4AC0AAD3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恒温系统：</w:t>
      </w:r>
      <w:r>
        <w:rPr>
          <w:rFonts w:hint="eastAsia" w:ascii="仿宋_GB2312" w:hAnsi="仿宋_GB2312" w:eastAsia="仿宋_GB2312" w:cs="仿宋_GB2312"/>
          <w:sz w:val="32"/>
          <w:szCs w:val="32"/>
        </w:rPr>
        <w:t>容量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≥15</w:t>
      </w:r>
      <w:r>
        <w:rPr>
          <w:rFonts w:hint="eastAsia" w:ascii="仿宋_GB2312" w:hAnsi="仿宋_GB2312" w:eastAsia="仿宋_GB2312" w:cs="仿宋_GB2312"/>
          <w:sz w:val="32"/>
          <w:szCs w:val="32"/>
        </w:rPr>
        <w:t>L；控温范围：室温—100℃；具备磁力搅拌功能，兼容长度</w:t>
      </w:r>
      <w:r>
        <w:rPr>
          <w:rFonts w:hint="eastAsia" w:ascii="仿宋_GB2312" w:hAnsi="仿宋_GB2312" w:eastAsia="仿宋_GB2312" w:cs="仿宋_GB2312"/>
          <w:sz w:val="32"/>
          <w:szCs w:val="32"/>
        </w:rPr>
        <w:t>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cm的磁力搅拌子。（提供功能截图复印件，加盖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公章）</w:t>
      </w:r>
    </w:p>
    <w:p w14:paraId="75598D3C">
      <w:pPr>
        <w:spacing w:line="360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3.13 设备可自动连续分装平皿＞1h，无需人员中途频繁换培养皿，设备不卡皿，分装时无噪音。</w:t>
      </w:r>
    </w:p>
    <w:p w14:paraId="4B353A5F">
      <w:pPr>
        <w:spacing w:line="360" w:lineRule="auto"/>
        <w:jc w:val="left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▲</w:t>
      </w: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四、主要配置</w:t>
      </w:r>
    </w:p>
    <w:tbl>
      <w:tblPr>
        <w:tblStyle w:val="7"/>
        <w:tblW w:w="825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6223"/>
        <w:gridCol w:w="993"/>
      </w:tblGrid>
      <w:tr w14:paraId="3AE2E5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  <w:jc w:val="center"/>
        </w:trPr>
        <w:tc>
          <w:tcPr>
            <w:tcW w:w="10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40D2281">
            <w:pPr>
              <w:widowControl/>
              <w:spacing w:line="360" w:lineRule="auto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6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6F1A075">
            <w:pPr>
              <w:widowControl/>
              <w:spacing w:line="360" w:lineRule="auto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配置</w:t>
            </w:r>
          </w:p>
        </w:tc>
        <w:tc>
          <w:tcPr>
            <w:tcW w:w="99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EA56A11">
            <w:pPr>
              <w:widowControl/>
              <w:spacing w:line="360" w:lineRule="auto"/>
              <w:jc w:val="center"/>
              <w:textAlignment w:val="top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数量</w:t>
            </w:r>
          </w:p>
        </w:tc>
      </w:tr>
      <w:tr w14:paraId="06B192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2D8CD765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1</w:t>
            </w:r>
          </w:p>
        </w:tc>
        <w:tc>
          <w:tcPr>
            <w:tcW w:w="6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0F3005A0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全自动培养基分装主机</w:t>
            </w:r>
          </w:p>
        </w:tc>
        <w:tc>
          <w:tcPr>
            <w:tcW w:w="99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40548CFD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1台</w:t>
            </w:r>
          </w:p>
        </w:tc>
      </w:tr>
      <w:tr w14:paraId="6BEC6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0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55910CB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2</w:t>
            </w:r>
          </w:p>
        </w:tc>
        <w:tc>
          <w:tcPr>
            <w:tcW w:w="6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24E62B8B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培养皿转盘（容量 360 ）</w:t>
            </w:r>
          </w:p>
        </w:tc>
        <w:tc>
          <w:tcPr>
            <w:tcW w:w="99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2D212746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1套</w:t>
            </w:r>
          </w:p>
        </w:tc>
      </w:tr>
      <w:tr w14:paraId="43C95B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10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882A2F0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2</w:t>
            </w:r>
          </w:p>
        </w:tc>
        <w:tc>
          <w:tcPr>
            <w:tcW w:w="6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76B1C759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标准 90mm 培养皿转子</w:t>
            </w:r>
          </w:p>
        </w:tc>
        <w:tc>
          <w:tcPr>
            <w:tcW w:w="99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1D398C55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1套</w:t>
            </w:r>
          </w:p>
        </w:tc>
      </w:tr>
      <w:tr w14:paraId="496926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0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1EB67763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3</w:t>
            </w:r>
          </w:p>
        </w:tc>
        <w:tc>
          <w:tcPr>
            <w:tcW w:w="6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590EC1E4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耐高温硅胶分装管路套装</w:t>
            </w:r>
          </w:p>
        </w:tc>
        <w:tc>
          <w:tcPr>
            <w:tcW w:w="99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2631391F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1套</w:t>
            </w:r>
          </w:p>
        </w:tc>
      </w:tr>
      <w:tr w14:paraId="71110D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0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5B3227D2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4</w:t>
            </w:r>
          </w:p>
        </w:tc>
        <w:tc>
          <w:tcPr>
            <w:tcW w:w="622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6260747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内置紫外灭菌灯</w:t>
            </w:r>
          </w:p>
        </w:tc>
        <w:tc>
          <w:tcPr>
            <w:tcW w:w="99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0549B711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1个</w:t>
            </w:r>
          </w:p>
        </w:tc>
      </w:tr>
      <w:tr w14:paraId="661D50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1040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</w:tcPr>
          <w:p w14:paraId="7A9A45A0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5</w:t>
            </w:r>
          </w:p>
        </w:tc>
        <w:tc>
          <w:tcPr>
            <w:tcW w:w="6223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</w:tcPr>
          <w:p w14:paraId="237B7F85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恒温系统</w:t>
            </w:r>
          </w:p>
        </w:tc>
        <w:tc>
          <w:tcPr>
            <w:tcW w:w="993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</w:tcPr>
          <w:p w14:paraId="53CB2ACB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1套</w:t>
            </w:r>
          </w:p>
        </w:tc>
      </w:tr>
      <w:tr w14:paraId="1FD382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</w:tcPr>
          <w:p w14:paraId="61EFB2E9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6</w:t>
            </w:r>
          </w:p>
        </w:tc>
        <w:tc>
          <w:tcPr>
            <w:tcW w:w="6223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</w:tcPr>
          <w:p w14:paraId="43AF8B68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操作说明书及相关资质证明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auto" w:sz="4" w:space="0"/>
            </w:tcBorders>
          </w:tcPr>
          <w:p w14:paraId="4083EACD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1套</w:t>
            </w:r>
          </w:p>
        </w:tc>
      </w:tr>
      <w:tr w14:paraId="093BA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</w:tcPr>
          <w:p w14:paraId="69067D92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7</w:t>
            </w:r>
          </w:p>
        </w:tc>
        <w:tc>
          <w:tcPr>
            <w:tcW w:w="6223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</w:tcPr>
          <w:p w14:paraId="2F2A4152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软件系统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auto" w:sz="4" w:space="0"/>
            </w:tcBorders>
          </w:tcPr>
          <w:p w14:paraId="7F123205">
            <w:pPr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1套</w:t>
            </w:r>
          </w:p>
        </w:tc>
      </w:tr>
    </w:tbl>
    <w:p w14:paraId="31F476DE">
      <w:pP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 w:cs="Times New Roman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  <w:rPr>
        <w:rFonts w:cs="Times New Roman"/>
      </w:r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6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01C4ABD"/>
    <w:rsid w:val="06B55198"/>
    <w:rsid w:val="0C126BE9"/>
    <w:rsid w:val="1AD73553"/>
    <w:rsid w:val="1DB23D88"/>
    <w:rsid w:val="1DB65FDC"/>
    <w:rsid w:val="1E227178"/>
    <w:rsid w:val="22725EDB"/>
    <w:rsid w:val="268C732C"/>
    <w:rsid w:val="2D5C05DE"/>
    <w:rsid w:val="5B9B762E"/>
    <w:rsid w:val="5D094A6B"/>
    <w:rsid w:val="5D0C2C3B"/>
    <w:rsid w:val="63CD05A1"/>
    <w:rsid w:val="650F4BE9"/>
    <w:rsid w:val="6C28748A"/>
    <w:rsid w:val="74D0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kern w:val="0"/>
      <w:szCs w:val="32"/>
    </w:rPr>
  </w:style>
  <w:style w:type="character" w:default="1" w:styleId="9">
    <w:name w:val="Default Paragraph Font"/>
    <w:qFormat/>
    <w:uiPriority w:val="1"/>
  </w:style>
  <w:style w:type="table" w:default="1" w:styleId="7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qFormat/>
    <w:uiPriority w:val="0"/>
    <w:pPr>
      <w:shd w:val="clear" w:color="auto" w:fill="000080"/>
    </w:pPr>
  </w:style>
  <w:style w:type="paragraph" w:styleId="4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等线" w:hAnsi="等线" w:eastAsia="等线" w:cs="宋体"/>
      <w:sz w:val="18"/>
      <w:szCs w:val="18"/>
    </w:rPr>
  </w:style>
  <w:style w:type="paragraph" w:styleId="5">
    <w:name w:val="head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center"/>
    </w:pPr>
    <w:rPr>
      <w:rFonts w:ascii="等线" w:hAnsi="等线" w:eastAsia="等线" w:cs="宋体"/>
      <w:sz w:val="18"/>
      <w:szCs w:val="18"/>
    </w:rPr>
  </w:style>
  <w:style w:type="paragraph" w:styleId="6">
    <w:name w:val="Title"/>
    <w:basedOn w:val="1"/>
    <w:next w:val="1"/>
    <w:link w:val="14"/>
    <w:qFormat/>
    <w:uiPriority w:val="10"/>
    <w:pPr>
      <w:spacing w:before="240" w:after="60"/>
      <w:jc w:val="center"/>
      <w:outlineLvl w:val="0"/>
    </w:pPr>
    <w:rPr>
      <w:rFonts w:ascii="等线 Light" w:hAnsi="等线 Light" w:eastAsia="等线 Light" w:cs="宋体"/>
      <w:b/>
      <w:bCs/>
      <w:szCs w:val="32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4"/>
    <w:qFormat/>
    <w:uiPriority w:val="99"/>
    <w:rPr>
      <w:sz w:val="18"/>
      <w:szCs w:val="18"/>
    </w:rPr>
  </w:style>
  <w:style w:type="character" w:customStyle="1" w:styleId="12">
    <w:name w:val="font31"/>
    <w:basedOn w:val="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3">
    <w:name w:val="font11"/>
    <w:basedOn w:val="9"/>
    <w:qFormat/>
    <w:uiPriority w:val="0"/>
    <w:rPr>
      <w:rFonts w:hint="eastAsia" w:ascii="宋体" w:hAnsi="宋体" w:eastAsia="宋体"/>
      <w:color w:val="000000"/>
      <w:sz w:val="28"/>
      <w:szCs w:val="28"/>
      <w:u w:val="none"/>
    </w:rPr>
  </w:style>
  <w:style w:type="character" w:customStyle="1" w:styleId="14">
    <w:name w:val="标题 字符"/>
    <w:basedOn w:val="9"/>
    <w:link w:val="6"/>
    <w:qFormat/>
    <w:uiPriority w:val="10"/>
    <w:rPr>
      <w:rFonts w:ascii="等线 Light" w:hAnsi="等线 Light" w:eastAsia="等线 Light" w:cs="宋体"/>
      <w:b/>
      <w:bCs/>
      <w:sz w:val="32"/>
      <w:szCs w:val="32"/>
    </w:rPr>
  </w:style>
  <w:style w:type="paragraph" w:customStyle="1" w:styleId="15">
    <w:name w:val="修订1"/>
    <w:qFormat/>
    <w:uiPriority w:val="99"/>
    <w:rPr>
      <w:rFonts w:ascii="Times New Roman" w:hAnsi="Times New Roman" w:eastAsia="方正仿宋" w:cs="Times New Roman"/>
      <w:kern w:val="2"/>
      <w:sz w:val="32"/>
      <w:szCs w:val="24"/>
      <w:lang w:val="en-US" w:eastAsia="zh-CN" w:bidi="ar-SA"/>
    </w:rPr>
  </w:style>
  <w:style w:type="paragraph" w:customStyle="1" w:styleId="16">
    <w:name w:val="标题 5（有编号）（绿盟科技）"/>
    <w:basedOn w:val="17"/>
    <w:next w:val="18"/>
    <w:autoRedefine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17">
    <w:name w:val="正文1"/>
    <w:autoRedefine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18">
    <w:name w:val="正文（绿盟科技）"/>
    <w:autoRedefine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861</Words>
  <Characters>955</Characters>
  <Paragraphs>54</Paragraphs>
  <TotalTime>0</TotalTime>
  <ScaleCrop>false</ScaleCrop>
  <LinksUpToDate>false</LinksUpToDate>
  <CharactersWithSpaces>984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2026-04-23T01:52:00Z</dcterms:created>
  <dc:creator>定秋 张</dc:creator>
  <cp:lastModifiedBy>陈玉梅</cp:lastModifiedBy>
  <dcterms:modified xsi:type="dcterms:W3CDTF">2026-07-01T01:34:45Z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CB9DE38AF9AB4A9D88EC79CCABAEF3B0_13</vt:lpwstr>
  </property>
  <property fmtid="{D5CDD505-2E9C-101B-9397-08002B2CF9AE}" pid="4" name="KSOTemplateDocerSaveRecord">
    <vt:lpwstr>eyJoZGlkIjoiMTU1Mjc5ZGZhYjY1MzliNDhiYjNhMDg4ZmU1OGZkMTkiLCJ1c2VySWQiOiIyNTk4Nzg5MDgifQ==</vt:lpwstr>
  </property>
</Properties>
</file>