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C6C150">
      <w:pPr>
        <w:spacing w:after="0"/>
        <w:jc w:val="center"/>
        <w:rPr>
          <w:rFonts w:hint="eastAsia" w:ascii="方正小标宋简体" w:hAnsi="微软雅黑" w:eastAsia="方正小标宋简体"/>
          <w:b/>
          <w:sz w:val="44"/>
          <w:szCs w:val="44"/>
        </w:rPr>
      </w:pPr>
      <w:r>
        <w:rPr>
          <w:rFonts w:hint="eastAsia" w:ascii="方正小标宋简体" w:hAnsi="微软雅黑" w:eastAsia="方正小标宋简体"/>
          <w:b/>
          <w:sz w:val="44"/>
          <w:szCs w:val="44"/>
        </w:rPr>
        <w:t>高速冷冻离心机招标技术要求</w:t>
      </w:r>
    </w:p>
    <w:p w14:paraId="65B0813F">
      <w:pPr>
        <w:spacing w:after="0"/>
        <w:jc w:val="left"/>
        <w:rPr>
          <w:rFonts w:hint="default" w:ascii="方正小标宋简体" w:hAnsi="微软雅黑" w:eastAsia="方正小标宋简体"/>
          <w:b/>
          <w:sz w:val="44"/>
          <w:szCs w:val="44"/>
          <w:lang w:val="en-US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>注：标注“▲”的条款为本项目的实质性要求。标注“★”的条款为本项目的重要性条款.</w:t>
      </w:r>
    </w:p>
    <w:p w14:paraId="5EDCFD8C">
      <w:pPr>
        <w:spacing w:after="0"/>
        <w:rPr>
          <w:rFonts w:hint="eastAsia" w:ascii="微软雅黑" w:hAnsi="微软雅黑" w:eastAsia="微软雅黑"/>
          <w:b/>
          <w:sz w:val="21"/>
        </w:rPr>
      </w:pPr>
      <w:r>
        <w:rPr>
          <w:rFonts w:hint="eastAsia" w:ascii="微软雅黑" w:hAnsi="微软雅黑" w:eastAsia="微软雅黑"/>
          <w:b/>
          <w:sz w:val="21"/>
        </w:rPr>
        <w:t>一、性能与参数：</w:t>
      </w:r>
    </w:p>
    <w:p w14:paraId="5EF7C112">
      <w:pPr>
        <w:pStyle w:val="7"/>
        <w:numPr>
          <w:ilvl w:val="0"/>
          <w:numId w:val="1"/>
        </w:numPr>
        <w:spacing w:after="0"/>
        <w:rPr>
          <w:rFonts w:hint="eastAsia" w:ascii="微软雅黑" w:hAnsi="微软雅黑" w:eastAsia="微软雅黑"/>
          <w:sz w:val="21"/>
        </w:rPr>
      </w:pPr>
      <w:r>
        <w:rPr>
          <w:rFonts w:hint="eastAsia" w:ascii="微软雅黑" w:hAnsi="微软雅黑" w:eastAsia="微软雅黑"/>
          <w:sz w:val="21"/>
        </w:rPr>
        <w:t xml:space="preserve">最大相对离心力（rcf）： </w:t>
      </w:r>
      <w:r>
        <w:rPr>
          <w:rFonts w:ascii="微软雅黑" w:hAnsi="微软雅黑" w:eastAsia="微软雅黑"/>
          <w:sz w:val="21"/>
        </w:rPr>
        <w:t>1.5 ml</w:t>
      </w:r>
      <w:r>
        <w:rPr>
          <w:rFonts w:hint="eastAsia" w:ascii="微软雅黑" w:hAnsi="微软雅黑" w:eastAsia="微软雅黑"/>
          <w:sz w:val="21"/>
        </w:rPr>
        <w:t>固定角转： 20,800 × g（14,000 rpm）</w:t>
      </w:r>
    </w:p>
    <w:p w14:paraId="61B6A7E1">
      <w:pPr>
        <w:spacing w:after="0"/>
        <w:ind w:left="2976"/>
        <w:rPr>
          <w:rFonts w:hint="eastAsia" w:ascii="微软雅黑" w:hAnsi="微软雅黑" w:eastAsia="微软雅黑"/>
          <w:sz w:val="21"/>
        </w:rPr>
      </w:pPr>
      <w:r>
        <w:rPr>
          <w:rFonts w:ascii="微软雅黑" w:hAnsi="微软雅黑" w:eastAsia="微软雅黑"/>
          <w:sz w:val="21"/>
        </w:rPr>
        <w:t>5 ml</w:t>
      </w:r>
      <w:r>
        <w:rPr>
          <w:rFonts w:hint="eastAsia" w:ascii="微软雅黑" w:hAnsi="微软雅黑" w:eastAsia="微软雅黑"/>
          <w:sz w:val="21"/>
        </w:rPr>
        <w:t>固定角转： 20,913 × g（14,000 rpm）</w:t>
      </w:r>
    </w:p>
    <w:p w14:paraId="3753427F">
      <w:pPr>
        <w:spacing w:after="0"/>
        <w:ind w:left="2976"/>
        <w:rPr>
          <w:rFonts w:hint="eastAsia" w:ascii="微软雅黑" w:hAnsi="微软雅黑" w:eastAsia="微软雅黑"/>
          <w:sz w:val="21"/>
        </w:rPr>
      </w:pPr>
      <w:r>
        <w:rPr>
          <w:rFonts w:ascii="微软雅黑" w:hAnsi="微软雅黑" w:eastAsia="微软雅黑"/>
          <w:sz w:val="21"/>
        </w:rPr>
        <w:t xml:space="preserve">50 ml </w:t>
      </w:r>
      <w:r>
        <w:rPr>
          <w:rFonts w:hint="eastAsia" w:ascii="微软雅黑" w:hAnsi="微软雅黑" w:eastAsia="微软雅黑"/>
          <w:sz w:val="21"/>
        </w:rPr>
        <w:t>固定角转：16</w:t>
      </w:r>
      <w:r>
        <w:rPr>
          <w:rFonts w:ascii="微软雅黑" w:hAnsi="微软雅黑" w:eastAsia="微软雅黑"/>
          <w:sz w:val="21"/>
        </w:rPr>
        <w:t>,639 x g (11,000 rpm)</w:t>
      </w:r>
    </w:p>
    <w:p w14:paraId="102AE139">
      <w:pPr>
        <w:spacing w:after="0"/>
        <w:ind w:left="2976"/>
        <w:rPr>
          <w:rFonts w:hint="eastAsia" w:ascii="微软雅黑" w:hAnsi="微软雅黑" w:eastAsia="微软雅黑"/>
          <w:sz w:val="21"/>
        </w:rPr>
      </w:pPr>
      <w:r>
        <w:rPr>
          <w:rFonts w:hint="eastAsia" w:ascii="微软雅黑" w:hAnsi="微软雅黑" w:eastAsia="微软雅黑"/>
          <w:sz w:val="21"/>
        </w:rPr>
        <w:t>水平转子：4,500 × g（5,000 rpm）</w:t>
      </w:r>
      <w:bookmarkStart w:id="0" w:name="_GoBack"/>
      <w:bookmarkEnd w:id="0"/>
    </w:p>
    <w:p w14:paraId="580F0E70">
      <w:pPr>
        <w:spacing w:after="0"/>
        <w:ind w:left="2976"/>
        <w:rPr>
          <w:rFonts w:hint="eastAsia" w:ascii="微软雅黑" w:hAnsi="微软雅黑" w:eastAsia="微软雅黑"/>
          <w:sz w:val="21"/>
        </w:rPr>
      </w:pPr>
      <w:r>
        <w:rPr>
          <w:rFonts w:hint="eastAsia" w:ascii="微软雅黑" w:hAnsi="微软雅黑" w:eastAsia="微软雅黑"/>
          <w:sz w:val="21"/>
        </w:rPr>
        <w:t>工作板转子：2,250 × g（3,700 rpm）</w:t>
      </w:r>
    </w:p>
    <w:p w14:paraId="54A9CA82">
      <w:pPr>
        <w:pStyle w:val="7"/>
        <w:numPr>
          <w:ilvl w:val="0"/>
          <w:numId w:val="1"/>
        </w:numPr>
        <w:spacing w:after="0"/>
        <w:rPr>
          <w:rFonts w:hint="eastAsia" w:ascii="微软雅黑" w:hAnsi="微软雅黑" w:eastAsia="微软雅黑"/>
          <w:sz w:val="21"/>
        </w:rPr>
      </w:pPr>
      <w:r>
        <w:rPr>
          <w:rFonts w:hint="eastAsia" w:ascii="微软雅黑" w:hAnsi="微软雅黑" w:eastAsia="微软雅黑"/>
          <w:sz w:val="21"/>
        </w:rPr>
        <w:t>转速/离心力： 200 ‐ 14,00 rpm</w:t>
      </w:r>
    </w:p>
    <w:p w14:paraId="10CAC5AE">
      <w:pPr>
        <w:spacing w:after="0"/>
        <w:ind w:left="425"/>
        <w:rPr>
          <w:rFonts w:hint="eastAsia" w:ascii="微软雅黑" w:hAnsi="微软雅黑" w:eastAsia="微软雅黑"/>
          <w:sz w:val="21"/>
        </w:rPr>
      </w:pPr>
      <w:r>
        <w:rPr>
          <w:rFonts w:hint="eastAsia" w:ascii="微软雅黑" w:hAnsi="微软雅黑" w:eastAsia="微软雅黑"/>
          <w:sz w:val="21"/>
        </w:rPr>
        <w:t>200 ‐ 5,000 rpm，10 rpm 递增</w:t>
      </w:r>
    </w:p>
    <w:p w14:paraId="4E0E5FA1">
      <w:pPr>
        <w:spacing w:after="0"/>
        <w:ind w:left="425"/>
        <w:rPr>
          <w:rFonts w:hint="eastAsia" w:ascii="微软雅黑" w:hAnsi="微软雅黑" w:eastAsia="微软雅黑"/>
          <w:sz w:val="21"/>
        </w:rPr>
      </w:pPr>
      <w:r>
        <w:rPr>
          <w:rFonts w:hint="eastAsia" w:ascii="微软雅黑" w:hAnsi="微软雅黑" w:eastAsia="微软雅黑"/>
          <w:sz w:val="21"/>
        </w:rPr>
        <w:t>5,000-14,000 rpm, 100 rpm递增</w:t>
      </w:r>
    </w:p>
    <w:p w14:paraId="18777EE7">
      <w:pPr>
        <w:pStyle w:val="7"/>
        <w:numPr>
          <w:ilvl w:val="0"/>
          <w:numId w:val="1"/>
        </w:numPr>
        <w:spacing w:after="0"/>
        <w:rPr>
          <w:rFonts w:hint="eastAsia" w:ascii="微软雅黑" w:hAnsi="微软雅黑" w:eastAsia="微软雅黑"/>
          <w:sz w:val="21"/>
        </w:rPr>
      </w:pPr>
      <w:r>
        <w:rPr>
          <w:rFonts w:hint="eastAsia" w:ascii="微软雅黑" w:hAnsi="微软雅黑" w:eastAsia="微软雅黑"/>
          <w:sz w:val="21"/>
        </w:rPr>
        <w:t>离心力：  10 - 20,913 x g</w:t>
      </w:r>
    </w:p>
    <w:p w14:paraId="3B4C2E79">
      <w:pPr>
        <w:spacing w:after="0"/>
        <w:ind w:left="425"/>
        <w:rPr>
          <w:rFonts w:hint="eastAsia" w:ascii="微软雅黑" w:hAnsi="微软雅黑" w:eastAsia="微软雅黑"/>
          <w:sz w:val="21"/>
        </w:rPr>
      </w:pPr>
      <w:r>
        <w:rPr>
          <w:rFonts w:hint="eastAsia" w:ascii="微软雅黑" w:hAnsi="微软雅黑" w:eastAsia="微软雅黑"/>
          <w:sz w:val="21"/>
        </w:rPr>
        <w:t>10 ‐ 3,000 x g, 10 x g 递增</w:t>
      </w:r>
    </w:p>
    <w:p w14:paraId="749FA787">
      <w:pPr>
        <w:spacing w:after="0"/>
        <w:ind w:left="425"/>
        <w:rPr>
          <w:rFonts w:hint="eastAsia" w:ascii="微软雅黑" w:hAnsi="微软雅黑" w:eastAsia="微软雅黑"/>
          <w:sz w:val="21"/>
        </w:rPr>
      </w:pPr>
      <w:r>
        <w:rPr>
          <w:rFonts w:hint="eastAsia" w:ascii="微软雅黑" w:hAnsi="微软雅黑" w:eastAsia="微软雅黑"/>
          <w:sz w:val="21"/>
        </w:rPr>
        <w:t>3,000 - 20,913 x g，100 x g递增</w:t>
      </w:r>
    </w:p>
    <w:p w14:paraId="2BEAE280">
      <w:pPr>
        <w:pStyle w:val="7"/>
        <w:numPr>
          <w:ilvl w:val="0"/>
          <w:numId w:val="1"/>
        </w:numPr>
        <w:spacing w:after="0"/>
        <w:rPr>
          <w:rFonts w:hint="eastAsia" w:ascii="微软雅黑" w:hAnsi="微软雅黑" w:eastAsia="微软雅黑"/>
          <w:sz w:val="21"/>
        </w:rPr>
      </w:pPr>
      <w:r>
        <w:rPr>
          <w:rFonts w:hint="eastAsia" w:ascii="微软雅黑" w:hAnsi="微软雅黑" w:eastAsia="微软雅黑"/>
          <w:sz w:val="21"/>
        </w:rPr>
        <w:t>离心时间：1 min ‐ 99 min，1 min 递增；</w:t>
      </w:r>
    </w:p>
    <w:p w14:paraId="378308AD">
      <w:pPr>
        <w:pStyle w:val="7"/>
        <w:numPr>
          <w:ilvl w:val="0"/>
          <w:numId w:val="1"/>
        </w:numPr>
        <w:spacing w:after="0"/>
        <w:rPr>
          <w:rFonts w:hint="eastAsia" w:ascii="微软雅黑" w:hAnsi="微软雅黑" w:eastAsia="微软雅黑"/>
          <w:sz w:val="21"/>
        </w:rPr>
      </w:pPr>
      <w:r>
        <w:rPr>
          <w:rFonts w:ascii="微软雅黑" w:hAnsi="微软雅黑" w:eastAsia="微软雅黑"/>
          <w:sz w:val="21"/>
        </w:rPr>
        <w:t>▲</w:t>
      </w:r>
      <w:r>
        <w:rPr>
          <w:rFonts w:hint="eastAsia" w:ascii="微软雅黑" w:hAnsi="微软雅黑" w:eastAsia="微软雅黑"/>
          <w:sz w:val="21"/>
        </w:rPr>
        <w:t>噪音水平：≤60 dB(A)（角转），≤60 dB(A)（水平）</w:t>
      </w:r>
    </w:p>
    <w:p w14:paraId="38F0B295">
      <w:pPr>
        <w:pStyle w:val="7"/>
        <w:numPr>
          <w:ilvl w:val="0"/>
          <w:numId w:val="1"/>
        </w:numPr>
        <w:spacing w:after="0"/>
        <w:rPr>
          <w:rFonts w:hint="eastAsia" w:ascii="微软雅黑" w:hAnsi="微软雅黑" w:eastAsia="微软雅黑"/>
          <w:sz w:val="21"/>
        </w:rPr>
      </w:pPr>
      <w:r>
        <w:rPr>
          <w:rFonts w:hint="eastAsia" w:ascii="微软雅黑" w:hAnsi="微软雅黑" w:eastAsia="微软雅黑"/>
          <w:sz w:val="21"/>
        </w:rPr>
        <w:t>最大容量：4 × 250 mL （水平转子），6 × 85 mL（ 固定角转）</w:t>
      </w:r>
    </w:p>
    <w:p w14:paraId="04FFE0E3">
      <w:pPr>
        <w:pStyle w:val="7"/>
        <w:numPr>
          <w:ilvl w:val="0"/>
          <w:numId w:val="1"/>
        </w:numPr>
        <w:spacing w:after="0"/>
        <w:rPr>
          <w:rFonts w:hint="eastAsia" w:ascii="微软雅黑" w:hAnsi="微软雅黑" w:eastAsia="微软雅黑"/>
          <w:sz w:val="21"/>
        </w:rPr>
      </w:pPr>
      <w:r>
        <w:rPr>
          <w:rFonts w:hint="eastAsia" w:ascii="微软雅黑" w:hAnsi="微软雅黑" w:eastAsia="微软雅黑"/>
          <w:sz w:val="21"/>
        </w:rPr>
        <w:t>具备自动识别转子、限速控制和转子失衡控制等功能，确保离心安全</w:t>
      </w:r>
    </w:p>
    <w:p w14:paraId="67632760">
      <w:pPr>
        <w:pStyle w:val="7"/>
        <w:numPr>
          <w:ilvl w:val="0"/>
          <w:numId w:val="1"/>
        </w:numPr>
        <w:spacing w:after="0"/>
        <w:rPr>
          <w:rFonts w:hint="eastAsia" w:ascii="微软雅黑" w:hAnsi="微软雅黑" w:eastAsia="微软雅黑"/>
          <w:sz w:val="21"/>
        </w:rPr>
      </w:pPr>
      <w:r>
        <w:rPr>
          <w:rFonts w:ascii="微软雅黑" w:hAnsi="微软雅黑" w:eastAsia="微软雅黑"/>
          <w:sz w:val="21"/>
        </w:rPr>
        <w:t>★</w:t>
      </w:r>
      <w:r>
        <w:rPr>
          <w:rFonts w:hint="eastAsia" w:ascii="微软雅黑" w:hAnsi="微软雅黑" w:eastAsia="微软雅黑"/>
          <w:sz w:val="21"/>
        </w:rPr>
        <w:t>可选择程序记忆功能，存储不少于35 个用户程序</w:t>
      </w:r>
    </w:p>
    <w:p w14:paraId="61EA6F94">
      <w:pPr>
        <w:pStyle w:val="7"/>
        <w:numPr>
          <w:ilvl w:val="0"/>
          <w:numId w:val="1"/>
        </w:numPr>
        <w:spacing w:after="0"/>
        <w:rPr>
          <w:rFonts w:hint="eastAsia" w:ascii="微软雅黑" w:hAnsi="微软雅黑" w:eastAsia="微软雅黑"/>
          <w:sz w:val="21"/>
        </w:rPr>
      </w:pPr>
      <w:r>
        <w:rPr>
          <w:rFonts w:ascii="微软雅黑" w:hAnsi="微软雅黑" w:eastAsia="微软雅黑"/>
          <w:sz w:val="21"/>
        </w:rPr>
        <w:t>▲</w:t>
      </w:r>
      <w:r>
        <w:rPr>
          <w:rFonts w:hint="eastAsia" w:ascii="微软雅黑" w:hAnsi="微软雅黑" w:eastAsia="微软雅黑"/>
          <w:sz w:val="21"/>
        </w:rPr>
        <w:t>具备快速锁定转子盖功能，可快速、可靠地锁紧或打开转子盖；转子导热性好，保护温度敏感性样品</w:t>
      </w:r>
    </w:p>
    <w:p w14:paraId="79C77B92">
      <w:pPr>
        <w:pStyle w:val="7"/>
        <w:numPr>
          <w:ilvl w:val="0"/>
          <w:numId w:val="1"/>
        </w:numPr>
        <w:spacing w:after="0"/>
        <w:rPr>
          <w:rFonts w:hint="eastAsia" w:ascii="微软雅黑" w:hAnsi="微软雅黑" w:eastAsia="微软雅黑"/>
          <w:sz w:val="21"/>
        </w:rPr>
      </w:pPr>
      <w:r>
        <w:rPr>
          <w:rFonts w:ascii="微软雅黑" w:hAnsi="微软雅黑" w:eastAsia="微软雅黑"/>
          <w:sz w:val="21"/>
        </w:rPr>
        <w:t>▲</w:t>
      </w:r>
      <w:r>
        <w:rPr>
          <w:rFonts w:hint="eastAsia" w:ascii="微软雅黑" w:hAnsi="微软雅黑" w:eastAsia="微软雅黑"/>
          <w:sz w:val="21"/>
        </w:rPr>
        <w:t>转子使用寿命≥ 100,000 次</w:t>
      </w:r>
      <w:r>
        <w:rPr>
          <w:rFonts w:hint="eastAsia" w:ascii="微软雅黑" w:hAnsi="微软雅黑" w:eastAsia="微软雅黑"/>
          <w:b/>
          <w:bCs/>
          <w:color w:val="FF0000"/>
          <w:sz w:val="21"/>
        </w:rPr>
        <w:t>（需提供佐证材料）</w:t>
      </w:r>
    </w:p>
    <w:p w14:paraId="4AEA1F9D">
      <w:pPr>
        <w:pStyle w:val="7"/>
        <w:numPr>
          <w:ilvl w:val="0"/>
          <w:numId w:val="1"/>
        </w:numPr>
        <w:spacing w:after="0"/>
        <w:rPr>
          <w:rFonts w:hint="eastAsia" w:ascii="微软雅黑" w:hAnsi="微软雅黑" w:eastAsia="微软雅黑"/>
          <w:sz w:val="21"/>
        </w:rPr>
      </w:pPr>
      <w:r>
        <w:rPr>
          <w:rFonts w:hint="eastAsia" w:ascii="微软雅黑" w:hAnsi="微软雅黑" w:eastAsia="微软雅黑"/>
          <w:sz w:val="21"/>
        </w:rPr>
        <w:t>具有</w:t>
      </w:r>
      <w:r>
        <w:rPr>
          <w:rFonts w:ascii="微软雅黑" w:hAnsi="微软雅黑" w:eastAsia="微软雅黑"/>
          <w:sz w:val="21"/>
        </w:rPr>
        <w:t>5 ml</w:t>
      </w:r>
      <w:r>
        <w:rPr>
          <w:rFonts w:hint="eastAsia" w:ascii="微软雅黑" w:hAnsi="微软雅黑" w:eastAsia="微软雅黑"/>
          <w:sz w:val="21"/>
        </w:rPr>
        <w:t xml:space="preserve"> Ep固定角转，离心力不小于20,913 × g</w:t>
      </w:r>
    </w:p>
    <w:p w14:paraId="12CBB1AA">
      <w:pPr>
        <w:pStyle w:val="7"/>
        <w:numPr>
          <w:ilvl w:val="0"/>
          <w:numId w:val="1"/>
        </w:numPr>
        <w:spacing w:after="0"/>
        <w:rPr>
          <w:rFonts w:hint="eastAsia" w:ascii="微软雅黑" w:hAnsi="微软雅黑" w:eastAsia="微软雅黑"/>
          <w:sz w:val="21"/>
        </w:rPr>
      </w:pPr>
      <w:r>
        <w:rPr>
          <w:rFonts w:ascii="微软雅黑" w:hAnsi="微软雅黑" w:eastAsia="微软雅黑"/>
          <w:sz w:val="21"/>
        </w:rPr>
        <w:t>▲</w:t>
      </w:r>
      <w:r>
        <w:rPr>
          <w:rFonts w:hint="eastAsia" w:ascii="微软雅黑" w:hAnsi="微软雅黑" w:eastAsia="微软雅黑"/>
          <w:sz w:val="21"/>
        </w:rPr>
        <w:t xml:space="preserve"> 工作板转子，最大承载高度不小于89 mm</w:t>
      </w:r>
    </w:p>
    <w:p w14:paraId="2B6B8241">
      <w:pPr>
        <w:pStyle w:val="7"/>
        <w:numPr>
          <w:ilvl w:val="0"/>
          <w:numId w:val="1"/>
        </w:numPr>
        <w:spacing w:after="0"/>
        <w:rPr>
          <w:rFonts w:hint="eastAsia" w:ascii="微软雅黑" w:hAnsi="微软雅黑" w:eastAsia="微软雅黑"/>
          <w:sz w:val="21"/>
        </w:rPr>
      </w:pPr>
      <w:r>
        <w:rPr>
          <w:rFonts w:ascii="微软雅黑" w:hAnsi="微软雅黑" w:eastAsia="微软雅黑"/>
          <w:sz w:val="21"/>
        </w:rPr>
        <w:t>★</w:t>
      </w:r>
      <w:r>
        <w:rPr>
          <w:rFonts w:hint="eastAsia" w:ascii="微软雅黑" w:hAnsi="微软雅黑" w:eastAsia="微软雅黑"/>
          <w:sz w:val="21"/>
        </w:rPr>
        <w:t>可选10 个加速档和10 个刹车档，保护敏感样品，防止样品重悬</w:t>
      </w:r>
    </w:p>
    <w:p w14:paraId="5670B3A1">
      <w:pPr>
        <w:pStyle w:val="7"/>
        <w:numPr>
          <w:ilvl w:val="0"/>
          <w:numId w:val="1"/>
        </w:numPr>
        <w:spacing w:after="0"/>
        <w:rPr>
          <w:rFonts w:hint="eastAsia" w:ascii="微软雅黑" w:hAnsi="微软雅黑" w:eastAsia="微软雅黑"/>
          <w:sz w:val="21"/>
        </w:rPr>
      </w:pPr>
      <w:r>
        <w:rPr>
          <w:rFonts w:hint="eastAsia" w:ascii="微软雅黑" w:hAnsi="微软雅黑" w:eastAsia="微软雅黑"/>
          <w:sz w:val="21"/>
        </w:rPr>
        <w:t>所有转子（除水平转子外）、转子盖、吊篮、吊篮盖和适配器均可高温高压灭菌（121℃，20 分钟）</w:t>
      </w:r>
    </w:p>
    <w:p w14:paraId="3CA81449">
      <w:pPr>
        <w:pStyle w:val="7"/>
        <w:numPr>
          <w:ilvl w:val="0"/>
          <w:numId w:val="1"/>
        </w:numPr>
        <w:spacing w:after="0"/>
        <w:rPr>
          <w:rFonts w:hint="eastAsia" w:ascii="微软雅黑" w:hAnsi="微软雅黑" w:eastAsia="微软雅黑"/>
          <w:sz w:val="21"/>
        </w:rPr>
      </w:pPr>
      <w:r>
        <w:rPr>
          <w:rFonts w:ascii="微软雅黑" w:hAnsi="微软雅黑" w:eastAsia="微软雅黑"/>
          <w:sz w:val="21"/>
        </w:rPr>
        <w:t>▲</w:t>
      </w:r>
      <w:r>
        <w:rPr>
          <w:rFonts w:hint="eastAsia" w:ascii="微软雅黑" w:hAnsi="微软雅黑" w:eastAsia="微软雅黑"/>
          <w:sz w:val="21"/>
        </w:rPr>
        <w:t>具备定速计时功能，达到预定转速后才开始倒计时</w:t>
      </w:r>
      <w:r>
        <w:rPr>
          <w:rFonts w:hint="eastAsia" w:ascii="微软雅黑" w:hAnsi="微软雅黑" w:eastAsia="微软雅黑"/>
          <w:color w:val="FF0000"/>
          <w:sz w:val="21"/>
        </w:rPr>
        <w:t>（验收时，做为验收标准之一）</w:t>
      </w:r>
    </w:p>
    <w:p w14:paraId="1BFB422B">
      <w:pPr>
        <w:pStyle w:val="7"/>
        <w:numPr>
          <w:ilvl w:val="0"/>
          <w:numId w:val="1"/>
        </w:numPr>
        <w:spacing w:after="0"/>
        <w:rPr>
          <w:rFonts w:hint="eastAsia" w:ascii="微软雅黑" w:hAnsi="微软雅黑" w:eastAsia="微软雅黑"/>
          <w:sz w:val="21"/>
        </w:rPr>
      </w:pPr>
      <w:r>
        <w:rPr>
          <w:rFonts w:ascii="微软雅黑" w:hAnsi="微软雅黑" w:eastAsia="微软雅黑"/>
          <w:sz w:val="21"/>
        </w:rPr>
        <w:t>▲</w:t>
      </w:r>
      <w:r>
        <w:rPr>
          <w:rFonts w:hint="eastAsia" w:ascii="微软雅黑" w:hAnsi="微软雅黑" w:eastAsia="微软雅黑"/>
          <w:sz w:val="21"/>
        </w:rPr>
        <w:t>具有气密性转子盖，可高温高压灭菌</w:t>
      </w:r>
    </w:p>
    <w:p w14:paraId="1126258B">
      <w:pPr>
        <w:pStyle w:val="7"/>
        <w:numPr>
          <w:ilvl w:val="0"/>
          <w:numId w:val="1"/>
        </w:numPr>
        <w:spacing w:after="0"/>
        <w:rPr>
          <w:rFonts w:hint="eastAsia" w:ascii="微软雅黑" w:hAnsi="微软雅黑" w:eastAsia="微软雅黑"/>
          <w:sz w:val="21"/>
        </w:rPr>
      </w:pPr>
      <w:r>
        <w:rPr>
          <w:rFonts w:ascii="微软雅黑" w:hAnsi="微软雅黑" w:eastAsia="微软雅黑"/>
          <w:sz w:val="21"/>
        </w:rPr>
        <w:t>★</w:t>
      </w:r>
      <w:r>
        <w:rPr>
          <w:rFonts w:hint="eastAsia" w:ascii="微软雅黑" w:hAnsi="微软雅黑" w:eastAsia="微软雅黑"/>
          <w:sz w:val="21"/>
        </w:rPr>
        <w:t>温度范围：-9 °C 至40 °C</w:t>
      </w:r>
    </w:p>
    <w:p w14:paraId="7F7B08A1">
      <w:pPr>
        <w:pStyle w:val="7"/>
        <w:numPr>
          <w:ilvl w:val="0"/>
          <w:numId w:val="1"/>
        </w:numPr>
        <w:spacing w:after="0"/>
        <w:rPr>
          <w:rFonts w:hint="eastAsia" w:ascii="微软雅黑" w:hAnsi="微软雅黑" w:eastAsia="微软雅黑"/>
          <w:sz w:val="21"/>
        </w:rPr>
      </w:pPr>
      <w:r>
        <w:rPr>
          <w:rFonts w:ascii="微软雅黑" w:hAnsi="微软雅黑" w:eastAsia="微软雅黑"/>
          <w:sz w:val="21"/>
        </w:rPr>
        <w:t>★</w:t>
      </w:r>
      <w:r>
        <w:rPr>
          <w:rFonts w:hint="eastAsia" w:ascii="微软雅黑" w:hAnsi="微软雅黑" w:eastAsia="微软雅黑"/>
          <w:sz w:val="21"/>
        </w:rPr>
        <w:t>具有快速制冷功能，≤15 分钟即可预冷腔体</w:t>
      </w:r>
      <w:r>
        <w:rPr>
          <w:rFonts w:hint="eastAsia" w:ascii="微软雅黑" w:hAnsi="微软雅黑" w:eastAsia="微软雅黑"/>
          <w:color w:val="FF0000"/>
          <w:sz w:val="21"/>
        </w:rPr>
        <w:t>（验收时，做为验收标准之一）</w:t>
      </w:r>
    </w:p>
    <w:p w14:paraId="2E06FF1A">
      <w:pPr>
        <w:pStyle w:val="7"/>
        <w:numPr>
          <w:ilvl w:val="0"/>
          <w:numId w:val="1"/>
        </w:numPr>
        <w:spacing w:after="0"/>
        <w:rPr>
          <w:rFonts w:hint="eastAsia" w:ascii="微软雅黑" w:hAnsi="微软雅黑" w:eastAsia="微软雅黑"/>
          <w:sz w:val="21"/>
        </w:rPr>
      </w:pPr>
      <w:r>
        <w:rPr>
          <w:rFonts w:hint="eastAsia" w:ascii="微软雅黑" w:hAnsi="微软雅黑" w:eastAsia="微软雅黑"/>
          <w:sz w:val="21"/>
        </w:rPr>
        <w:t xml:space="preserve">具有待机冷却功能，离心机盖关闭的状态下保持设定温度 </w:t>
      </w:r>
    </w:p>
    <w:p w14:paraId="5D75509A">
      <w:pPr>
        <w:pStyle w:val="7"/>
        <w:numPr>
          <w:ilvl w:val="0"/>
          <w:numId w:val="1"/>
        </w:numPr>
        <w:spacing w:after="0"/>
        <w:rPr>
          <w:rFonts w:hint="eastAsia" w:ascii="微软雅黑" w:hAnsi="微软雅黑" w:eastAsia="微软雅黑"/>
          <w:sz w:val="21"/>
        </w:rPr>
      </w:pPr>
      <w:r>
        <w:rPr>
          <w:rFonts w:ascii="微软雅黑" w:hAnsi="微软雅黑" w:eastAsia="微软雅黑"/>
          <w:sz w:val="21"/>
        </w:rPr>
        <w:t>★</w:t>
      </w:r>
      <w:r>
        <w:rPr>
          <w:rFonts w:hint="eastAsia" w:ascii="微软雅黑" w:hAnsi="微软雅黑" w:eastAsia="微软雅黑"/>
          <w:sz w:val="21"/>
        </w:rPr>
        <w:t>转子在最高转速下，仍可以保持4 °C</w:t>
      </w:r>
      <w:r>
        <w:rPr>
          <w:rFonts w:hint="eastAsia" w:ascii="微软雅黑" w:hAnsi="微软雅黑" w:eastAsia="微软雅黑"/>
          <w:color w:val="FF0000"/>
          <w:sz w:val="21"/>
        </w:rPr>
        <w:t>（验收时，做为验收标准之一）</w:t>
      </w:r>
    </w:p>
    <w:p w14:paraId="791BFEFE">
      <w:pPr>
        <w:pStyle w:val="7"/>
        <w:numPr>
          <w:ilvl w:val="0"/>
          <w:numId w:val="1"/>
        </w:numPr>
        <w:spacing w:after="0"/>
        <w:rPr>
          <w:rFonts w:hint="eastAsia" w:ascii="微软雅黑" w:hAnsi="微软雅黑" w:eastAsia="微软雅黑"/>
          <w:sz w:val="21"/>
        </w:rPr>
      </w:pPr>
      <w:r>
        <w:rPr>
          <w:rFonts w:ascii="微软雅黑" w:hAnsi="微软雅黑" w:eastAsia="微软雅黑"/>
          <w:sz w:val="21"/>
        </w:rPr>
        <w:t>▲</w:t>
      </w:r>
      <w:r>
        <w:rPr>
          <w:rFonts w:hint="eastAsia" w:ascii="微软雅黑" w:hAnsi="微软雅黑" w:eastAsia="微软雅黑"/>
          <w:sz w:val="21"/>
        </w:rPr>
        <w:t>具备自动待机功能，长时间不使用后自动待机，节约能耗，延长压缩机使用寿命</w:t>
      </w:r>
    </w:p>
    <w:p w14:paraId="1DD72A6E">
      <w:pPr>
        <w:pStyle w:val="7"/>
        <w:numPr>
          <w:ilvl w:val="0"/>
          <w:numId w:val="1"/>
        </w:numPr>
        <w:tabs>
          <w:tab w:val="left" w:pos="4410"/>
        </w:tabs>
        <w:spacing w:after="0"/>
        <w:rPr>
          <w:rFonts w:hint="eastAsia" w:ascii="微软雅黑" w:hAnsi="微软雅黑" w:eastAsia="微软雅黑"/>
          <w:sz w:val="21"/>
        </w:rPr>
      </w:pPr>
      <w:r>
        <w:rPr>
          <w:rFonts w:ascii="微软雅黑" w:hAnsi="微软雅黑" w:eastAsia="微软雅黑"/>
          <w:sz w:val="21"/>
        </w:rPr>
        <w:t>▲</w:t>
      </w:r>
      <w:r>
        <w:rPr>
          <w:rFonts w:hint="eastAsia" w:ascii="微软雅黑" w:hAnsi="微软雅黑" w:eastAsia="微软雅黑"/>
          <w:sz w:val="21"/>
        </w:rPr>
        <w:t>内置冷凝水槽，避免水珠积聚，防止腐蚀</w:t>
      </w:r>
      <w:r>
        <w:rPr>
          <w:rFonts w:hint="eastAsia" w:ascii="微软雅黑" w:hAnsi="微软雅黑" w:eastAsia="微软雅黑"/>
          <w:color w:val="FF0000"/>
          <w:sz w:val="21"/>
        </w:rPr>
        <w:t>（验收时，做为验收标准之一）</w:t>
      </w:r>
    </w:p>
    <w:p w14:paraId="116E1C85">
      <w:pPr>
        <w:spacing w:after="0"/>
        <w:rPr>
          <w:rFonts w:hint="eastAsia" w:ascii="微软雅黑" w:hAnsi="微软雅黑" w:eastAsia="微软雅黑"/>
          <w:b/>
          <w:sz w:val="21"/>
        </w:rPr>
      </w:pPr>
      <w:r>
        <w:rPr>
          <w:rFonts w:hint="eastAsia" w:ascii="微软雅黑" w:hAnsi="微软雅黑" w:eastAsia="微软雅黑"/>
          <w:b/>
          <w:sz w:val="21"/>
        </w:rPr>
        <w:t>二、配置要求：</w:t>
      </w:r>
    </w:p>
    <w:p w14:paraId="736FE486">
      <w:pPr>
        <w:pStyle w:val="7"/>
        <w:numPr>
          <w:ilvl w:val="0"/>
          <w:numId w:val="2"/>
        </w:numPr>
        <w:tabs>
          <w:tab w:val="left" w:pos="4410"/>
        </w:tabs>
        <w:spacing w:after="0"/>
        <w:rPr>
          <w:rFonts w:hint="eastAsia" w:ascii="微软雅黑" w:hAnsi="微软雅黑" w:eastAsia="微软雅黑"/>
          <w:sz w:val="21"/>
        </w:rPr>
      </w:pPr>
      <w:r>
        <w:rPr>
          <w:rFonts w:hint="eastAsia" w:ascii="微软雅黑" w:hAnsi="微软雅黑" w:eastAsia="微软雅黑"/>
          <w:sz w:val="21"/>
        </w:rPr>
        <w:t>主机1台</w:t>
      </w:r>
    </w:p>
    <w:p w14:paraId="269EDF25">
      <w:pPr>
        <w:pStyle w:val="7"/>
        <w:numPr>
          <w:ilvl w:val="0"/>
          <w:numId w:val="2"/>
        </w:numPr>
        <w:tabs>
          <w:tab w:val="left" w:pos="4410"/>
        </w:tabs>
        <w:spacing w:after="0"/>
        <w:rPr>
          <w:rFonts w:hint="eastAsia" w:ascii="微软雅黑" w:hAnsi="微软雅黑" w:eastAsia="微软雅黑"/>
          <w:sz w:val="21"/>
        </w:rPr>
      </w:pPr>
      <w:r>
        <w:rPr>
          <w:rFonts w:ascii="微软雅黑" w:hAnsi="微软雅黑" w:eastAsia="微软雅黑"/>
          <w:sz w:val="21"/>
        </w:rPr>
        <w:t>4x250m</w:t>
      </w:r>
      <w:r>
        <w:rPr>
          <w:rFonts w:hint="eastAsia" w:ascii="微软雅黑" w:hAnsi="微软雅黑" w:eastAsia="微软雅黑"/>
          <w:sz w:val="21"/>
        </w:rPr>
        <w:t>L水平转头1套</w:t>
      </w:r>
    </w:p>
    <w:p w14:paraId="37E348A9">
      <w:pPr>
        <w:pStyle w:val="7"/>
        <w:numPr>
          <w:ilvl w:val="0"/>
          <w:numId w:val="2"/>
        </w:numPr>
        <w:tabs>
          <w:tab w:val="left" w:pos="4410"/>
        </w:tabs>
        <w:spacing w:after="0"/>
        <w:rPr>
          <w:rFonts w:hint="eastAsia" w:ascii="微软雅黑" w:hAnsi="微软雅黑" w:eastAsia="微软雅黑"/>
          <w:sz w:val="21"/>
        </w:rPr>
      </w:pPr>
      <w:r>
        <w:rPr>
          <w:rFonts w:hint="eastAsia" w:ascii="微软雅黑" w:hAnsi="微软雅黑" w:eastAsia="微软雅黑"/>
          <w:sz w:val="21"/>
        </w:rPr>
        <w:t>50 mL 锥形离心管适配器4个</w:t>
      </w:r>
    </w:p>
    <w:p w14:paraId="25675A68">
      <w:pPr>
        <w:pStyle w:val="7"/>
        <w:numPr>
          <w:ilvl w:val="0"/>
          <w:numId w:val="2"/>
        </w:numPr>
        <w:tabs>
          <w:tab w:val="left" w:pos="4410"/>
        </w:tabs>
        <w:spacing w:after="0"/>
        <w:rPr>
          <w:rFonts w:hint="eastAsia" w:ascii="微软雅黑" w:hAnsi="微软雅黑" w:eastAsia="微软雅黑"/>
          <w:sz w:val="21"/>
        </w:rPr>
      </w:pPr>
      <w:r>
        <w:rPr>
          <w:rFonts w:hint="eastAsia" w:ascii="微软雅黑" w:hAnsi="微软雅黑" w:eastAsia="微软雅黑"/>
          <w:sz w:val="21"/>
        </w:rPr>
        <w:t>15 mL 锥形离心管适配器4个</w:t>
      </w:r>
    </w:p>
    <w:p w14:paraId="0904078D">
      <w:pPr>
        <w:pStyle w:val="7"/>
        <w:numPr>
          <w:ilvl w:val="0"/>
          <w:numId w:val="2"/>
        </w:numPr>
        <w:tabs>
          <w:tab w:val="left" w:pos="4410"/>
        </w:tabs>
        <w:spacing w:after="0"/>
        <w:rPr>
          <w:rFonts w:hint="eastAsia" w:ascii="微软雅黑" w:hAnsi="微软雅黑" w:eastAsia="微软雅黑"/>
          <w:sz w:val="21"/>
        </w:rPr>
      </w:pPr>
      <w:r>
        <w:rPr>
          <w:rFonts w:hint="eastAsia" w:ascii="微软雅黑" w:hAnsi="微软雅黑" w:eastAsia="微软雅黑"/>
          <w:sz w:val="21"/>
        </w:rPr>
        <w:t>6*85mL固定角转1个</w:t>
      </w:r>
    </w:p>
    <w:p w14:paraId="6ADF821C">
      <w:pPr>
        <w:pStyle w:val="7"/>
        <w:numPr>
          <w:ilvl w:val="0"/>
          <w:numId w:val="2"/>
        </w:numPr>
        <w:tabs>
          <w:tab w:val="left" w:pos="4410"/>
        </w:tabs>
        <w:spacing w:after="0"/>
        <w:rPr>
          <w:rFonts w:hint="eastAsia" w:ascii="微软雅黑" w:hAnsi="微软雅黑" w:eastAsia="微软雅黑"/>
          <w:sz w:val="21"/>
        </w:rPr>
      </w:pPr>
      <w:r>
        <w:rPr>
          <w:rFonts w:hint="eastAsia" w:ascii="微软雅黑" w:hAnsi="微软雅黑" w:eastAsia="微软雅黑"/>
          <w:sz w:val="21"/>
        </w:rPr>
        <w:t>50mL适配器6个</w:t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0E7117D8-CE75-4651-88B7-B1D4BF2F1E47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2" w:fontKey="{D580C650-742E-41C0-854F-C6974332EA4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669F3262-F299-4B02-8B1C-BE621FAB82B1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94F03D3"/>
    <w:multiLevelType w:val="multilevel"/>
    <w:tmpl w:val="294F03D3"/>
    <w:lvl w:ilvl="0" w:tentative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39425BD6"/>
    <w:multiLevelType w:val="multilevel"/>
    <w:tmpl w:val="39425BD6"/>
    <w:lvl w:ilvl="0" w:tentative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6E7"/>
    <w:rsid w:val="00001F0D"/>
    <w:rsid w:val="00061853"/>
    <w:rsid w:val="000822F7"/>
    <w:rsid w:val="0009476D"/>
    <w:rsid w:val="000B0DBA"/>
    <w:rsid w:val="000F4BD3"/>
    <w:rsid w:val="00123102"/>
    <w:rsid w:val="00135EF5"/>
    <w:rsid w:val="00156D6E"/>
    <w:rsid w:val="00162361"/>
    <w:rsid w:val="00165053"/>
    <w:rsid w:val="00177E95"/>
    <w:rsid w:val="001810CB"/>
    <w:rsid w:val="001948A7"/>
    <w:rsid w:val="001B1C60"/>
    <w:rsid w:val="001D5A20"/>
    <w:rsid w:val="001E0108"/>
    <w:rsid w:val="001E62E9"/>
    <w:rsid w:val="001E64FC"/>
    <w:rsid w:val="00200A7A"/>
    <w:rsid w:val="002120EE"/>
    <w:rsid w:val="00217721"/>
    <w:rsid w:val="002210EE"/>
    <w:rsid w:val="00237A48"/>
    <w:rsid w:val="00246C2A"/>
    <w:rsid w:val="00256FD8"/>
    <w:rsid w:val="0027280A"/>
    <w:rsid w:val="0027557B"/>
    <w:rsid w:val="00275A31"/>
    <w:rsid w:val="002802DF"/>
    <w:rsid w:val="002808A6"/>
    <w:rsid w:val="002A089A"/>
    <w:rsid w:val="002B5440"/>
    <w:rsid w:val="002E6944"/>
    <w:rsid w:val="002F689F"/>
    <w:rsid w:val="00333EC6"/>
    <w:rsid w:val="00341B52"/>
    <w:rsid w:val="00345D07"/>
    <w:rsid w:val="0035665E"/>
    <w:rsid w:val="00364517"/>
    <w:rsid w:val="00385FEB"/>
    <w:rsid w:val="0039436D"/>
    <w:rsid w:val="003D5D78"/>
    <w:rsid w:val="00401691"/>
    <w:rsid w:val="004535EA"/>
    <w:rsid w:val="00467273"/>
    <w:rsid w:val="00475705"/>
    <w:rsid w:val="00477C17"/>
    <w:rsid w:val="00492245"/>
    <w:rsid w:val="0049316B"/>
    <w:rsid w:val="004C1CFB"/>
    <w:rsid w:val="004C2D93"/>
    <w:rsid w:val="004D5F46"/>
    <w:rsid w:val="004E0452"/>
    <w:rsid w:val="00512AEF"/>
    <w:rsid w:val="00540F94"/>
    <w:rsid w:val="005473F4"/>
    <w:rsid w:val="00583354"/>
    <w:rsid w:val="00595BC4"/>
    <w:rsid w:val="005A567A"/>
    <w:rsid w:val="005C0448"/>
    <w:rsid w:val="005C1768"/>
    <w:rsid w:val="005D7902"/>
    <w:rsid w:val="0061002D"/>
    <w:rsid w:val="006317CA"/>
    <w:rsid w:val="00633EDA"/>
    <w:rsid w:val="00635CBE"/>
    <w:rsid w:val="006362CE"/>
    <w:rsid w:val="00641074"/>
    <w:rsid w:val="00641723"/>
    <w:rsid w:val="006535DC"/>
    <w:rsid w:val="0065490C"/>
    <w:rsid w:val="00660CAF"/>
    <w:rsid w:val="006610CA"/>
    <w:rsid w:val="006641C3"/>
    <w:rsid w:val="00680A5A"/>
    <w:rsid w:val="0068131A"/>
    <w:rsid w:val="006B03D4"/>
    <w:rsid w:val="006D236A"/>
    <w:rsid w:val="006F40D5"/>
    <w:rsid w:val="006F50DC"/>
    <w:rsid w:val="00702B1E"/>
    <w:rsid w:val="0074565B"/>
    <w:rsid w:val="00746BF8"/>
    <w:rsid w:val="00746C35"/>
    <w:rsid w:val="00747470"/>
    <w:rsid w:val="007504EA"/>
    <w:rsid w:val="0076031F"/>
    <w:rsid w:val="00772528"/>
    <w:rsid w:val="00790373"/>
    <w:rsid w:val="00792A0A"/>
    <w:rsid w:val="007B3596"/>
    <w:rsid w:val="007C701A"/>
    <w:rsid w:val="007D72EC"/>
    <w:rsid w:val="007F0242"/>
    <w:rsid w:val="007F3373"/>
    <w:rsid w:val="008041CF"/>
    <w:rsid w:val="008342F0"/>
    <w:rsid w:val="00845EBB"/>
    <w:rsid w:val="008524A7"/>
    <w:rsid w:val="00861886"/>
    <w:rsid w:val="00861C6C"/>
    <w:rsid w:val="00866B77"/>
    <w:rsid w:val="0087126C"/>
    <w:rsid w:val="008754FE"/>
    <w:rsid w:val="00882050"/>
    <w:rsid w:val="0089214A"/>
    <w:rsid w:val="008A2ECE"/>
    <w:rsid w:val="008A4714"/>
    <w:rsid w:val="008B4B73"/>
    <w:rsid w:val="008D7463"/>
    <w:rsid w:val="008F7443"/>
    <w:rsid w:val="00912348"/>
    <w:rsid w:val="009134A2"/>
    <w:rsid w:val="00914450"/>
    <w:rsid w:val="00921226"/>
    <w:rsid w:val="00950C9C"/>
    <w:rsid w:val="00951F46"/>
    <w:rsid w:val="00983FEE"/>
    <w:rsid w:val="009938F2"/>
    <w:rsid w:val="0099718F"/>
    <w:rsid w:val="009A750E"/>
    <w:rsid w:val="009C2799"/>
    <w:rsid w:val="009C451E"/>
    <w:rsid w:val="009E63BE"/>
    <w:rsid w:val="009F5DA2"/>
    <w:rsid w:val="00A03EEC"/>
    <w:rsid w:val="00A07FD5"/>
    <w:rsid w:val="00A15F48"/>
    <w:rsid w:val="00A177A9"/>
    <w:rsid w:val="00A265BF"/>
    <w:rsid w:val="00A33F5A"/>
    <w:rsid w:val="00A3515E"/>
    <w:rsid w:val="00A53393"/>
    <w:rsid w:val="00A841CF"/>
    <w:rsid w:val="00A90914"/>
    <w:rsid w:val="00AA4641"/>
    <w:rsid w:val="00AE16E7"/>
    <w:rsid w:val="00AF5650"/>
    <w:rsid w:val="00B01FB9"/>
    <w:rsid w:val="00B1201A"/>
    <w:rsid w:val="00B16907"/>
    <w:rsid w:val="00B177AF"/>
    <w:rsid w:val="00B276AF"/>
    <w:rsid w:val="00B31A04"/>
    <w:rsid w:val="00B341CE"/>
    <w:rsid w:val="00B418FC"/>
    <w:rsid w:val="00B53354"/>
    <w:rsid w:val="00B737EE"/>
    <w:rsid w:val="00B81546"/>
    <w:rsid w:val="00B90249"/>
    <w:rsid w:val="00B918E6"/>
    <w:rsid w:val="00B971B5"/>
    <w:rsid w:val="00BB5578"/>
    <w:rsid w:val="00BB61C2"/>
    <w:rsid w:val="00BC134E"/>
    <w:rsid w:val="00BC515E"/>
    <w:rsid w:val="00BC64EE"/>
    <w:rsid w:val="00BC7C0E"/>
    <w:rsid w:val="00C03604"/>
    <w:rsid w:val="00C05EED"/>
    <w:rsid w:val="00C119E3"/>
    <w:rsid w:val="00C41BF6"/>
    <w:rsid w:val="00C60AAD"/>
    <w:rsid w:val="00C63786"/>
    <w:rsid w:val="00C723E8"/>
    <w:rsid w:val="00C76F61"/>
    <w:rsid w:val="00C83657"/>
    <w:rsid w:val="00CC3A87"/>
    <w:rsid w:val="00CE7655"/>
    <w:rsid w:val="00D076EE"/>
    <w:rsid w:val="00D12906"/>
    <w:rsid w:val="00D21DA9"/>
    <w:rsid w:val="00D24995"/>
    <w:rsid w:val="00D45BAC"/>
    <w:rsid w:val="00D47F1A"/>
    <w:rsid w:val="00D80250"/>
    <w:rsid w:val="00DB455D"/>
    <w:rsid w:val="00DC32C0"/>
    <w:rsid w:val="00DF15C1"/>
    <w:rsid w:val="00E06052"/>
    <w:rsid w:val="00E2361E"/>
    <w:rsid w:val="00E35A8C"/>
    <w:rsid w:val="00E44068"/>
    <w:rsid w:val="00E45651"/>
    <w:rsid w:val="00E66F6A"/>
    <w:rsid w:val="00E71B81"/>
    <w:rsid w:val="00E74663"/>
    <w:rsid w:val="00E808E9"/>
    <w:rsid w:val="00EA0A2A"/>
    <w:rsid w:val="00EA44E9"/>
    <w:rsid w:val="00EA4799"/>
    <w:rsid w:val="00EA5A5F"/>
    <w:rsid w:val="00EC500A"/>
    <w:rsid w:val="00EC5D51"/>
    <w:rsid w:val="00EE596E"/>
    <w:rsid w:val="00F00C22"/>
    <w:rsid w:val="00F077AB"/>
    <w:rsid w:val="00F24C45"/>
    <w:rsid w:val="00F409DC"/>
    <w:rsid w:val="00F51D64"/>
    <w:rsid w:val="00F56166"/>
    <w:rsid w:val="00F57101"/>
    <w:rsid w:val="00F640D5"/>
    <w:rsid w:val="00F73E50"/>
    <w:rsid w:val="00F91364"/>
    <w:rsid w:val="00F9274F"/>
    <w:rsid w:val="00FA2DCD"/>
    <w:rsid w:val="00FB3833"/>
    <w:rsid w:val="00FD7120"/>
    <w:rsid w:val="1D78B005"/>
    <w:rsid w:val="2BEEF4F5"/>
    <w:rsid w:val="3DABAFCB"/>
    <w:rsid w:val="49F9E969"/>
    <w:rsid w:val="5C12DDA6"/>
    <w:rsid w:val="6B208D94"/>
    <w:rsid w:val="6C226C62"/>
    <w:rsid w:val="6D8B3F0F"/>
    <w:rsid w:val="75C89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5">
    <w:name w:val="Table Grid"/>
    <w:basedOn w:val="4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页眉 字符"/>
    <w:basedOn w:val="6"/>
    <w:link w:val="3"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3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7A2AAB1B1CCE4B8CE55101604F078E" ma:contentTypeVersion="16" ma:contentTypeDescription="Create a new document." ma:contentTypeScope="" ma:versionID="d64d814db47f56df35b39d7c5954a523">
  <xsd:schema xmlns:xsd="http://www.w3.org/2001/XMLSchema" xmlns:xs="http://www.w3.org/2001/XMLSchema" xmlns:p="http://schemas.microsoft.com/office/2006/metadata/properties" xmlns:ns2="ed933348-4b62-48a5-a4b1-b1d401852b93" xmlns:ns3="19c0b9bd-2557-4e07-91c5-0ae0f72b6b2f" targetNamespace="http://schemas.microsoft.com/office/2006/metadata/properties" ma:root="true" ma:fieldsID="077c626103fa7b23d985b3edf93e93cb" ns2:_="" ns3:_="">
    <xsd:import namespace="ed933348-4b62-48a5-a4b1-b1d401852b93"/>
    <xsd:import namespace="19c0b9bd-2557-4e07-91c5-0ae0f72b6b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933348-4b62-48a5-a4b1-b1d401852b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aef8cef-4a31-48b4-875d-e0372fdcef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c0b9bd-2557-4e07-91c5-0ae0f72b6b2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9ae4034-5387-4e69-a4c3-10bc4f5ce1c8}" ma:internalName="TaxCatchAll" ma:showField="CatchAllData" ma:web="19c0b9bd-2557-4e07-91c5-0ae0f72b6b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9c0b9bd-2557-4e07-91c5-0ae0f72b6b2f" xsi:nil="true"/>
    <lcf76f155ced4ddcb4097134ff3c332f xmlns="ed933348-4b62-48a5-a4b1-b1d401852b9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DA99A9E-8939-4329-BE11-2908E9B48C7B}">
  <ds:schemaRefs/>
</ds:datastoreItem>
</file>

<file path=customXml/itemProps2.xml><?xml version="1.0" encoding="utf-8"?>
<ds:datastoreItem xmlns:ds="http://schemas.openxmlformats.org/officeDocument/2006/customXml" ds:itemID="{CE8F520F-A344-4EEE-B37A-3E9B3CBA327D}">
  <ds:schemaRefs/>
</ds:datastoreItem>
</file>

<file path=customXml/itemProps3.xml><?xml version="1.0" encoding="utf-8"?>
<ds:datastoreItem xmlns:ds="http://schemas.openxmlformats.org/officeDocument/2006/customXml" ds:itemID="{576AD254-9345-48C4-8E5F-ABF85B3BE7B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722</Words>
  <Characters>913</Characters>
  <Lines>7</Lines>
  <Paragraphs>2</Paragraphs>
  <TotalTime>0</TotalTime>
  <ScaleCrop>false</ScaleCrop>
  <LinksUpToDate>false</LinksUpToDate>
  <CharactersWithSpaces>1006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2026-06-15T01:20:00Z</dcterms:created>
  <dc:creator>Robin Fang</dc:creator>
  <cp:lastModifiedBy>陈玉梅</cp:lastModifiedBy>
  <dcterms:modified xsi:type="dcterms:W3CDTF">2026-06-16T06:21:45Z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0x0101001A7A2AAB1B1CCE4B8CE55101604F078E</vt:lpwstr>
  </property>
  <property fmtid="{D5CDD505-2E9C-101B-9397-08002B2CF9AE}" pid="3" name="MediaServiceImageTags">
    <vt:lpwstr/>
  </property>
  <property fmtid="{D5CDD505-2E9C-101B-9397-08002B2CF9AE}" pid="4" name="KSOTemplateDocerSaveRecord">
    <vt:lpwstr>eyJoZGlkIjoiNDAwMjgxNTdmYjRlNDQ2OTc4YTA3YmEwYmFhNzQ1NTIiLCJ1c2VySWQiOiIyNTk4Nzg5MDgifQ==</vt:lpwstr>
  </property>
  <property fmtid="{D5CDD505-2E9C-101B-9397-08002B2CF9AE}" pid="5" name="KSOProductBuildVer">
    <vt:lpwstr>2052-12.1.0.26895</vt:lpwstr>
  </property>
  <property fmtid="{D5CDD505-2E9C-101B-9397-08002B2CF9AE}" pid="6" name="ICV">
    <vt:lpwstr>F4C4EB05FCBD4391BB55FFFE1A6634CA_12</vt:lpwstr>
  </property>
</Properties>
</file>