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3AB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6E40988E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技术参数要求（实质性要求）</w:t>
      </w:r>
    </w:p>
    <w:p w14:paraId="76778E01">
      <w:pPr>
        <w:pStyle w:val="6"/>
        <w:tabs>
          <w:tab w:val="left" w:pos="312"/>
        </w:tabs>
        <w:spacing w:line="440" w:lineRule="exact"/>
        <w:ind w:left="0" w:firstLine="480" w:firstLineChars="200"/>
        <w:rPr>
          <w:rFonts w:hint="eastAsia" w:ascii="仿宋_GB2312" w:hAnsi="仿宋_GB2312" w:eastAsia="仿宋_GB2312" w:cs="仿宋_GB2312"/>
          <w:b w:val="0"/>
          <w:color w:val="000000" w:themeColor="text1"/>
          <w:kern w:val="2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供应商所提供的产品须能提供质检报告并检验合格。</w:t>
      </w:r>
    </w:p>
    <w:p w14:paraId="5E11485E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</w:p>
    <w:p w14:paraId="28E50FD1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服务要求（实质性要求）</w:t>
      </w:r>
    </w:p>
    <w:p w14:paraId="4BB1DB60">
      <w:pPr>
        <w:pStyle w:val="2"/>
        <w:spacing w:line="560" w:lineRule="exact"/>
        <w:ind w:left="0" w:leftChars="0" w:firstLine="480" w:firstLineChars="200"/>
        <w:outlineLvl w:val="2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所交产品品种、型号、规格、质量不符合规定的，由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eastAsia="zh-CN" w:bidi="ar-SA"/>
          <w14:textFill>
            <w14:solidFill>
              <w14:schemeClr w14:val="tx1"/>
            </w14:solidFill>
          </w14:textFill>
        </w:rPr>
        <w:t>负责包换或包修，并承担修理、调换或退货而支付的实际费用。</w:t>
      </w:r>
    </w:p>
    <w:p w14:paraId="704FDDF2">
      <w:pPr>
        <w:numPr>
          <w:ilvl w:val="0"/>
          <w:numId w:val="0"/>
        </w:numPr>
        <w:ind w:left="0" w:leftChars="0"/>
        <w:rPr>
          <w:rFonts w:hint="eastAsia" w:ascii="仿宋_GB2312" w:hAnsi="仿宋_GB2312" w:eastAsia="仿宋_GB2312" w:cs="仿宋_GB2312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32AED92A">
      <w:pPr>
        <w:numPr>
          <w:ilvl w:val="0"/>
          <w:numId w:val="1"/>
        </w:numPr>
        <w:ind w:left="208" w:firstLine="422" w:firstLineChars="0"/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24"/>
          <w:szCs w:val="28"/>
          <w:highlight w:val="none"/>
          <w:lang w:val="en-US" w:eastAsia="zh-CN"/>
        </w:rPr>
        <w:t>商务要求（实质性要求）</w:t>
      </w:r>
    </w:p>
    <w:tbl>
      <w:tblPr>
        <w:tblStyle w:val="4"/>
        <w:tblpPr w:leftFromText="180" w:rightFromText="180" w:vertAnchor="text" w:horzAnchor="page" w:tblpX="911" w:tblpY="323"/>
        <w:tblOverlap w:val="never"/>
        <w:tblW w:w="49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3372"/>
        <w:gridCol w:w="1761"/>
        <w:gridCol w:w="2293"/>
      </w:tblGrid>
      <w:tr w14:paraId="2D271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C80F">
            <w:pPr>
              <w:keepNext w:val="0"/>
              <w:keepLines w:val="0"/>
              <w:widowControl w:val="0"/>
              <w:suppressLineNumbers w:val="0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0" w:colLast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777B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主要采购品种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FF31">
            <w:pPr>
              <w:keepNext w:val="0"/>
              <w:keepLines w:val="0"/>
              <w:widowControl w:val="0"/>
              <w:suppressLineNumbers w:val="0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EBFC">
            <w:pPr>
              <w:keepNext w:val="0"/>
              <w:keepLines w:val="0"/>
              <w:widowControl w:val="0"/>
              <w:suppressLineNumbers w:val="0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预计采购数量</w:t>
            </w:r>
          </w:p>
        </w:tc>
      </w:tr>
      <w:tr w14:paraId="370E1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27A08A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526F0E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色谱甲醇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85C34D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4L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3754A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260瓶</w:t>
            </w:r>
          </w:p>
        </w:tc>
      </w:tr>
      <w:tr w14:paraId="4B91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2D14E8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A86439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色谱乙腈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F618C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4L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E2A40D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460瓶</w:t>
            </w:r>
          </w:p>
        </w:tc>
      </w:tr>
      <w:tr w14:paraId="57D10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EFF04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99C08A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色谱乙酸乙酯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3C5463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4L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68F27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100瓶</w:t>
            </w:r>
          </w:p>
        </w:tc>
      </w:tr>
      <w:tr w14:paraId="0682F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380CE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FD08F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质谱甲醇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F94B01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4L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AD3DE0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36瓶</w:t>
            </w:r>
          </w:p>
        </w:tc>
      </w:tr>
      <w:tr w14:paraId="5A72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812874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9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DCDA34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质谱乙腈</w:t>
            </w:r>
          </w:p>
        </w:tc>
        <w:tc>
          <w:tcPr>
            <w:tcW w:w="10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2BF4E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4L</w:t>
            </w:r>
          </w:p>
        </w:tc>
        <w:tc>
          <w:tcPr>
            <w:tcW w:w="1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01CA37">
            <w:pPr>
              <w:keepNext w:val="0"/>
              <w:keepLines w:val="0"/>
              <w:widowControl w:val="0"/>
              <w:suppressLineNumbers w:val="0"/>
              <w:ind w:firstLine="283" w:firstLineChars="118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40瓶</w:t>
            </w:r>
          </w:p>
        </w:tc>
      </w:tr>
      <w:bookmarkEnd w:id="0"/>
    </w:tbl>
    <w:p w14:paraId="4651A8D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96F46"/>
    <w:multiLevelType w:val="singleLevel"/>
    <w:tmpl w:val="50F96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74AEC"/>
    <w:rsid w:val="5359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0</TotalTime>
  <ScaleCrop>false</ScaleCrop>
  <LinksUpToDate>false</LinksUpToDate>
  <CharactersWithSpaces>115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2026-03-12T01:35:00Z</dcterms:created>
  <dc:creator>123</dc:creator>
  <cp:lastModifiedBy>陈玉梅</cp:lastModifiedBy>
  <dcterms:modified xsi:type="dcterms:W3CDTF">2026-03-12T06:52:49Z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eyJoZGlkIjoiMTU1Mjc5ZGZhYjY1MzliNDhiYjNhMDg4ZmU1OGZkMTkiLCJ1c2VySWQiOiIyNTk4Nzg5MDgifQ==</vt:lpwstr>
  </property>
  <property fmtid="{D5CDD505-2E9C-101B-9397-08002B2CF9AE}" pid="4" name="ICV">
    <vt:lpwstr>37E26A5BEE7C4C3493A2BF9C81527682_12</vt:lpwstr>
  </property>
</Properties>
</file>