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3FBCE">
      <w:pPr>
        <w:numPr>
          <w:ilvl w:val="0"/>
          <w:numId w:val="1"/>
        </w:numPr>
        <w:ind w:left="208" w:firstLine="422" w:firstLineChars="0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  <w:t>技术参数要求（实质性要求）</w:t>
      </w:r>
    </w:p>
    <w:p w14:paraId="77ACFF2B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360" w:lineRule="auto"/>
        <w:ind w:firstLine="480" w:firstLineChars="200"/>
        <w:jc w:val="left"/>
        <w:outlineLvl w:val="2"/>
        <w:rPr>
          <w:rFonts w:hint="eastAsia" w:ascii="仿宋_GB2312" w:hAnsi="仿宋_GB2312" w:eastAsia="仿宋_GB2312" w:cs="仿宋_GB2312"/>
          <w:bCs/>
          <w:color w:val="000000"/>
          <w:sz w:val="24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8"/>
          <w:highlight w:val="none"/>
          <w:lang w:val="en-US" w:eastAsia="zh-CN"/>
        </w:rPr>
        <w:t>注射器：5mL（不带针头）</w:t>
      </w:r>
    </w:p>
    <w:p w14:paraId="256729A4">
      <w:pPr>
        <w:numPr>
          <w:ilvl w:val="0"/>
          <w:numId w:val="0"/>
        </w:numPr>
        <w:ind w:left="0" w:leftChars="0" w:firstLine="48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24"/>
          <w:szCs w:val="28"/>
          <w:highlight w:val="none"/>
          <w:lang w:val="en-US" w:eastAsia="zh-CN"/>
        </w:rPr>
      </w:pPr>
    </w:p>
    <w:p w14:paraId="0872ADED">
      <w:pPr>
        <w:numPr>
          <w:ilvl w:val="0"/>
          <w:numId w:val="1"/>
        </w:numPr>
        <w:ind w:left="208" w:firstLine="422" w:firstLineChars="0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  <w:t>服务要求（实质性要求）</w:t>
      </w:r>
    </w:p>
    <w:p w14:paraId="0866332A">
      <w:pPr>
        <w:numPr>
          <w:ilvl w:val="-1"/>
          <w:numId w:val="0"/>
        </w:numPr>
        <w:ind w:left="630" w:firstLine="0" w:firstLineChars="0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</w:p>
    <w:p w14:paraId="41FCF5AE">
      <w:pPr>
        <w:numPr>
          <w:ilvl w:val="-1"/>
          <w:numId w:val="0"/>
        </w:numPr>
        <w:spacing w:line="360" w:lineRule="auto"/>
        <w:ind w:left="0" w:firstLine="480" w:firstLineChars="200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 w:bidi="ar-SA"/>
          <w14:textFill>
            <w14:solidFill>
              <w14:schemeClr w14:val="tx1"/>
            </w14:solidFill>
          </w14:textFill>
        </w:rPr>
        <w:t>所交产品品种、型号、规格、质量不符合规定的，由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 w:bidi="ar-SA"/>
          <w14:textFill>
            <w14:solidFill>
              <w14:schemeClr w14:val="tx1"/>
            </w14:solidFill>
          </w14:textFill>
        </w:rPr>
        <w:t>负责包换或包修，并承担修理、调换或退货而支付的实际费用。</w:t>
      </w:r>
    </w:p>
    <w:p w14:paraId="0B0BFACE">
      <w:pPr>
        <w:numPr>
          <w:ilvl w:val="0"/>
          <w:numId w:val="0"/>
        </w:numPr>
        <w:ind w:left="630" w:leftChars="0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5003E19">
      <w:pPr>
        <w:numPr>
          <w:ilvl w:val="0"/>
          <w:numId w:val="1"/>
        </w:numPr>
        <w:ind w:left="208" w:firstLine="422" w:firstLineChars="0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  <w:t>商务要求（实质性要求）</w:t>
      </w:r>
    </w:p>
    <w:p w14:paraId="42C26629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60" w:lineRule="exact"/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3.1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交货期限：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收到采购人订货需求后7天内（自然日）</w:t>
      </w:r>
      <w:r>
        <w:rPr>
          <w:rFonts w:hint="eastAsia" w:ascii="仿宋_GB2312" w:hAnsi="仿宋_GB2312" w:eastAsia="仿宋_GB2312" w:cs="仿宋_GB2312"/>
          <w:bCs/>
          <w:i w:val="0"/>
          <w:iCs w:val="0"/>
          <w:kern w:val="0"/>
          <w:sz w:val="24"/>
          <w:szCs w:val="28"/>
          <w:highlight w:val="none"/>
          <w:u w:val="none"/>
          <w:lang w:val="en-US" w:eastAsia="zh-CN" w:bidi="ar-SA"/>
        </w:rPr>
        <w:t>。</w:t>
      </w:r>
    </w:p>
    <w:p w14:paraId="33738E43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60" w:lineRule="exact"/>
        <w:ind w:firstLine="480" w:firstLineChars="200"/>
        <w:outlineLvl w:val="2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3.2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交货地点：采购人指定地点。</w:t>
      </w:r>
    </w:p>
    <w:p w14:paraId="4A7057A3">
      <w:pPr>
        <w:pStyle w:val="3"/>
        <w:pageBreakBefore w:val="0"/>
        <w:widowControl w:val="0"/>
        <w:tabs>
          <w:tab w:val="left" w:pos="0"/>
        </w:tabs>
        <w:kinsoku/>
        <w:overflowPunct/>
        <w:topLinePunct w:val="0"/>
        <w:autoSpaceDE/>
        <w:autoSpaceDN/>
        <w:bidi w:val="0"/>
        <w:spacing w:line="560" w:lineRule="exact"/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3.3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付款方式：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月结。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人须向采购人提供合法合规的等额发票及采购人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付款所需资料，否则，由此造成的责任、损失由中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人自行承担。</w:t>
      </w:r>
    </w:p>
    <w:tbl>
      <w:tblPr>
        <w:tblStyle w:val="4"/>
        <w:tblpPr w:leftFromText="180" w:rightFromText="180" w:vertAnchor="text" w:horzAnchor="page" w:tblpX="1412" w:tblpY="137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3352"/>
        <w:gridCol w:w="2481"/>
        <w:gridCol w:w="1791"/>
      </w:tblGrid>
      <w:tr w14:paraId="0EAD8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主要采购品种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预计采购数量</w:t>
            </w:r>
          </w:p>
        </w:tc>
      </w:tr>
      <w:tr w14:paraId="42677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C14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900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注射器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196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5mL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89B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600000</w:t>
            </w:r>
          </w:p>
        </w:tc>
      </w:tr>
    </w:tbl>
    <w:p w14:paraId="54F0B6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F96F46"/>
    <w:multiLevelType w:val="singleLevel"/>
    <w:tmpl w:val="50F96F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841C4"/>
    <w:rsid w:val="1D2F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211</Characters>
  <Lines>0</Lines>
  <Paragraphs>0</Paragraphs>
  <TotalTime>0</TotalTime>
  <ScaleCrop>false</ScaleCrop>
  <LinksUpToDate>false</LinksUpToDate>
  <CharactersWithSpaces>211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2026-03-12T01:07:00Z</dcterms:created>
  <dc:creator>123</dc:creator>
  <cp:lastModifiedBy>陈玉梅</cp:lastModifiedBy>
  <dcterms:modified xsi:type="dcterms:W3CDTF">2026-03-12T06:48:06Z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eyJoZGlkIjoiMTU1Mjc5ZGZhYjY1MzliNDhiYjNhMDg4ZmU1OGZkMTkiLCJ1c2VySWQiOiIyNTk4Nzg5MDgifQ==</vt:lpwstr>
  </property>
  <property fmtid="{D5CDD505-2E9C-101B-9397-08002B2CF9AE}" pid="4" name="ICV">
    <vt:lpwstr>E46625FE1C06491FB60BA9D57FFBD27D_12</vt:lpwstr>
  </property>
</Properties>
</file>