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CD7C5">
      <w:pPr>
        <w:pStyle w:val="2"/>
        <w:spacing w:before="240" w:after="240"/>
        <w:jc w:val="center"/>
        <w:rPr>
          <w:rFonts w:ascii="宋体" w:hAnsi="宋体" w:eastAsia="宋体" w:cs="Times New Roman"/>
          <w:b/>
          <w:color w:val="auto"/>
          <w:sz w:val="21"/>
          <w:szCs w:val="21"/>
        </w:rPr>
      </w:pPr>
      <w:bookmarkStart w:id="9" w:name="_GoBack"/>
      <w:bookmarkEnd w:id="9"/>
      <w:r>
        <w:rPr>
          <w:rFonts w:ascii="宋体" w:hAnsi="宋体" w:eastAsia="宋体" w:cs="Times New Roman"/>
          <w:b/>
          <w:color w:val="auto"/>
          <w:sz w:val="21"/>
          <w:szCs w:val="21"/>
        </w:rPr>
        <w:t>离子色谱仪</w:t>
      </w:r>
    </w:p>
    <w:p w14:paraId="684B9207">
      <w:r>
        <w:rPr>
          <w:rFonts w:hint="eastAsia"/>
        </w:rPr>
        <w:t>技术要求：</w:t>
      </w:r>
    </w:p>
    <w:p w14:paraId="12BA3EEC">
      <w:pPr>
        <w:rPr>
          <w:rFonts w:hint="eastAsia" w:eastAsia="宋体"/>
          <w:highlight w:val="none"/>
          <w:lang w:eastAsia="zh-CN"/>
        </w:rPr>
      </w:pPr>
      <w:r>
        <w:rPr>
          <w:rFonts w:hint="eastAsia"/>
        </w:rPr>
        <w:t>一</w:t>
      </w:r>
      <w:r>
        <w:t xml:space="preserve">. </w:t>
      </w:r>
      <w:r>
        <w:rPr>
          <w:rFonts w:hint="eastAsia"/>
        </w:rPr>
        <w:t>适用范围：适用于</w:t>
      </w:r>
      <w:r>
        <w:t>GB5009.8-2023</w:t>
      </w:r>
      <w:r>
        <w:rPr>
          <w:rFonts w:hint="eastAsia"/>
        </w:rPr>
        <w:t>第二法糖类、</w:t>
      </w:r>
      <w:r>
        <w:t>GB 5009.255-2016</w:t>
      </w:r>
      <w:r>
        <w:rPr>
          <w:rFonts w:hint="eastAsia"/>
        </w:rPr>
        <w:t>果聚糖、</w:t>
      </w:r>
      <w:r>
        <w:rPr>
          <w:highlight w:val="none"/>
        </w:rPr>
        <w:t>GB5009.25</w:t>
      </w:r>
      <w:r>
        <w:rPr>
          <w:rFonts w:hint="eastAsia"/>
          <w:highlight w:val="none"/>
          <w:lang w:val="en-US" w:eastAsia="zh-CN"/>
        </w:rPr>
        <w:t>8</w:t>
      </w:r>
      <w:r>
        <w:rPr>
          <w:highlight w:val="none"/>
        </w:rPr>
        <w:t>-20</w:t>
      </w:r>
      <w:r>
        <w:rPr>
          <w:rFonts w:hint="eastAsia"/>
          <w:highlight w:val="none"/>
          <w:lang w:val="en-US" w:eastAsia="zh-CN"/>
        </w:rPr>
        <w:t>16棉子糖</w:t>
      </w:r>
      <w:r>
        <w:rPr>
          <w:rFonts w:hint="eastAsia"/>
          <w:highlight w:val="none"/>
        </w:rPr>
        <w:t>的分析</w:t>
      </w:r>
      <w:r>
        <w:rPr>
          <w:rFonts w:hint="eastAsia"/>
          <w:highlight w:val="none"/>
          <w:lang w:eastAsia="zh-CN"/>
        </w:rPr>
        <w:t>。</w:t>
      </w:r>
    </w:p>
    <w:p w14:paraId="26EBAE45">
      <w:r>
        <w:rPr>
          <w:rFonts w:hint="eastAsia"/>
        </w:rPr>
        <w:t>二</w:t>
      </w:r>
      <w:r>
        <w:t>.</w:t>
      </w:r>
      <w:r>
        <w:rPr>
          <w:rFonts w:hint="eastAsia"/>
        </w:rPr>
        <w:t>仪器配置</w:t>
      </w:r>
    </w:p>
    <w:p w14:paraId="49C6E127">
      <w:pPr>
        <w:pStyle w:val="31"/>
        <w:ind w:left="360" w:firstLine="0" w:firstLineChars="0"/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hint="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分析型四元泵</w:t>
      </w:r>
      <w:r>
        <w:rPr>
          <w:rFonts w:hint="eastAsia" w:eastAsia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套</w:t>
      </w:r>
      <w:r>
        <w:rPr>
          <w:rFonts w:hint="eastAsia" w:eastAsia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或单元泵3套，每个流路均配有配有脱气装置</w:t>
      </w:r>
    </w:p>
    <w:p w14:paraId="0F47C52B">
      <w:pPr>
        <w:pStyle w:val="31"/>
        <w:ind w:left="360" w:firstLine="0" w:firstLineChars="0"/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int="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淋洗液托盘及</w:t>
      </w:r>
      <w:r>
        <w:rPr>
          <w:rFonts w:hint="eastAsia" w:eastAsia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个</w:t>
      </w:r>
      <w:r>
        <w:rPr>
          <w:rFonts w:hint="eastAsia" w:eastAsia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>L</w:t>
      </w:r>
      <w:r>
        <w:rPr>
          <w:rFonts w:hint="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溶剂瓶</w:t>
      </w:r>
      <w:r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套</w:t>
      </w:r>
    </w:p>
    <w:p w14:paraId="524D56C7">
      <w:pPr>
        <w:pStyle w:val="31"/>
        <w:ind w:left="360" w:firstLine="0" w:firstLineChars="0"/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>3.</w:t>
      </w:r>
      <w:r>
        <w:rPr>
          <w:rFonts w:hint="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软件</w:t>
      </w:r>
      <w:r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套</w:t>
      </w:r>
    </w:p>
    <w:p w14:paraId="045EE2EB">
      <w:pPr>
        <w:pStyle w:val="31"/>
        <w:ind w:left="360" w:firstLine="0" w:firstLineChars="0"/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糖类分析柱</w:t>
      </w:r>
      <w:bookmarkStart w:id="0" w:name="OLE_LINK12"/>
      <w:bookmarkStart w:id="1" w:name="OLE_LINK11"/>
      <w:r>
        <w:rPr>
          <w:rFonts w:hint="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、保护柱</w:t>
      </w:r>
      <w:bookmarkEnd w:id="0"/>
      <w:bookmarkEnd w:id="1"/>
      <w:r>
        <w:rPr>
          <w:rFonts w:hint="eastAsia" w:eastAsia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套</w:t>
      </w:r>
    </w:p>
    <w:p w14:paraId="146485E4">
      <w:pPr>
        <w:pStyle w:val="31"/>
        <w:ind w:left="360" w:firstLine="0" w:firstLineChars="0"/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自动进样器</w:t>
      </w:r>
      <w:r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套</w:t>
      </w:r>
    </w:p>
    <w:p w14:paraId="4081B8AB">
      <w:pPr>
        <w:pStyle w:val="31"/>
        <w:ind w:left="360" w:firstLine="0" w:firstLineChars="0"/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安倍检测器</w:t>
      </w:r>
      <w:r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套</w:t>
      </w:r>
    </w:p>
    <w:p w14:paraId="4698EFB9">
      <w:pPr>
        <w:pStyle w:val="31"/>
        <w:ind w:left="360" w:firstLine="0" w:firstLineChars="0"/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电化学池</w:t>
      </w:r>
      <w:r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套</w:t>
      </w:r>
    </w:p>
    <w:p w14:paraId="3C2EBD05">
      <w:pPr>
        <w:pStyle w:val="31"/>
        <w:ind w:left="360" w:firstLine="0" w:firstLineChars="0"/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>. pH, Ag/AgCl</w:t>
      </w:r>
      <w:r>
        <w:rPr>
          <w:rFonts w:hint="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参比电极</w:t>
      </w:r>
      <w:r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1套</w:t>
      </w:r>
    </w:p>
    <w:p w14:paraId="1DDE870C">
      <w:pPr>
        <w:pStyle w:val="31"/>
        <w:ind w:left="360" w:firstLine="0" w:firstLineChars="0"/>
        <w:rPr>
          <w:rFonts w:eastAsiaTheme="majorEastAsia"/>
        </w:rPr>
      </w:pPr>
      <w:r>
        <w:rPr>
          <w:rFonts w:hint="eastAsia" w:eastAsiaTheme="majorEastAsia"/>
          <w:lang w:val="en-US" w:eastAsia="zh-CN"/>
        </w:rPr>
        <w:t>9</w:t>
      </w:r>
      <w:r>
        <w:rPr>
          <w:rFonts w:eastAsiaTheme="majorEastAsia"/>
        </w:rPr>
        <w:t>.Au</w:t>
      </w:r>
      <w:r>
        <w:rPr>
          <w:rFonts w:hint="eastAsia" w:eastAsiaTheme="majorEastAsia"/>
        </w:rPr>
        <w:t>电极，配有垫片及磨光套件</w:t>
      </w:r>
      <w:r>
        <w:rPr>
          <w:rFonts w:eastAsiaTheme="majorEastAsia"/>
        </w:rPr>
        <w:t xml:space="preserve">  </w:t>
      </w:r>
      <w:r>
        <w:rPr>
          <w:rFonts w:hint="eastAsia" w:eastAsiaTheme="majorEastAsia"/>
          <w:lang w:val="en-US" w:eastAsia="zh-CN"/>
        </w:rPr>
        <w:t>1</w:t>
      </w:r>
      <w:r>
        <w:rPr>
          <w:rFonts w:hint="eastAsia" w:eastAsiaTheme="majorEastAsia"/>
        </w:rPr>
        <w:t>套</w:t>
      </w:r>
    </w:p>
    <w:p w14:paraId="4CBE003F">
      <w:pPr>
        <w:pStyle w:val="31"/>
        <w:ind w:left="360" w:firstLine="0" w:firstLineChars="0"/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电脑和显示器</w:t>
      </w:r>
      <w:r>
        <w:rPr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套</w:t>
      </w:r>
    </w:p>
    <w:p w14:paraId="5CE5C34E">
      <w:r>
        <w:rPr>
          <w:rFonts w:hint="eastAsia"/>
        </w:rPr>
        <w:t>三</w:t>
      </w:r>
      <w:r>
        <w:t>.</w:t>
      </w:r>
      <w:r>
        <w:rPr>
          <w:rFonts w:hint="eastAsia"/>
        </w:rPr>
        <w:t>技术参数</w:t>
      </w:r>
    </w:p>
    <w:p w14:paraId="29D7F098">
      <w:pPr>
        <w:ind w:firstLine="435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OLE_LINK2"/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离子色谱系统</w:t>
      </w:r>
    </w:p>
    <w:p w14:paraId="6BC4C955">
      <w:pPr>
        <w:ind w:firstLine="435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▲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包括耐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6000psi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压力的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PEEK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高压泵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套（带有原装泵前脱气装置），可升降温且能同时容纳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根以上色谱柱的柱温箱，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配备安倍池检测器，可后期更换电导池检测器和配备淋洗液发生器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，满足多步梯度淋洗功能。</w:t>
      </w:r>
      <w:bookmarkEnd w:id="2"/>
    </w:p>
    <w:p w14:paraId="3A9DF3F2">
      <w:pPr>
        <w:ind w:firstLine="435"/>
        <w:rPr>
          <w:rFonts w:hint="default" w:cs="Times New Roman"/>
          <w:bCs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▲</w:t>
      </w:r>
      <w:r>
        <w:rPr>
          <w:rFonts w:hint="eastAsia" w:cs="Times New Roman"/>
          <w:bCs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1.2线性范围：在进样1μL的情况下，2.5μg/mL-1000μg/mL浓度的葡萄糖线性相关系数R</w:t>
      </w:r>
      <w:r>
        <w:rPr>
          <w:rFonts w:hint="eastAsia" w:cs="Times New Roman"/>
          <w:bCs/>
          <w:color w:val="000000" w:themeColor="text1"/>
          <w:kern w:val="0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/>
          <w:bCs/>
          <w:color w:val="000000" w:themeColor="text1"/>
          <w:kern w:val="0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≥0.995，需提供验证报告。</w:t>
      </w:r>
    </w:p>
    <w:p w14:paraId="7AFA3274">
      <w:pPr>
        <w:ind w:firstLine="43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1.2</w:t>
      </w: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>标配漏液传感器，实时监控泵、色谱柱、六通阀及管路的连接状态</w:t>
      </w: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。</w:t>
      </w:r>
    </w:p>
    <w:p w14:paraId="415E4910">
      <w:pPr>
        <w:ind w:firstLine="43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1.2</w:t>
      </w: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兼容</w:t>
      </w: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Viper</w:t>
      </w: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接头及管线。</w:t>
      </w:r>
    </w:p>
    <w:p w14:paraId="08AB7F40">
      <w:pPr>
        <w:ind w:firstLine="43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泵</w:t>
      </w:r>
    </w:p>
    <w:p w14:paraId="2ABA4192">
      <w:pPr>
        <w:ind w:firstLine="43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1.1</w:t>
      </w: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梯度泵，泵头及管路均为化学惰性非金属</w:t>
      </w: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PEEK</w:t>
      </w: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材质，适合于</w:t>
      </w: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pH</w:t>
      </w: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为</w:t>
      </w: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～</w:t>
      </w: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14</w:t>
      </w: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的淋洗液及反相有机溶剂。</w:t>
      </w:r>
    </w:p>
    <w:p w14:paraId="75E990F7">
      <w:pPr>
        <w:ind w:firstLine="435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1.2</w:t>
      </w: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流速设定值误差：</w:t>
      </w: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&lt;0.1%</w:t>
      </w:r>
      <w:r>
        <w:rPr>
          <w:rFonts w:hint="eastAsia"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4BB3FF0">
      <w:pPr>
        <w:ind w:firstLine="435"/>
        <w:rPr>
          <w:rFonts w:hint="eastAsia" w:ascii="Times New Roman" w:hAnsi="Times New Roman" w:eastAsia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1.3 </w:t>
      </w: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流速稳定性误差：</w:t>
      </w: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&lt;0.1%</w:t>
      </w:r>
      <w:r>
        <w:rPr>
          <w:rFonts w:hint="eastAsia"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CE12A2B">
      <w:pPr>
        <w:ind w:firstLine="435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1.4</w:t>
      </w: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梯度精度和准确度：≤</w:t>
      </w: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0.5%</w:t>
      </w:r>
      <w:r>
        <w:rPr>
          <w:rFonts w:hint="eastAsia"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151214C">
      <w:pPr>
        <w:ind w:firstLine="43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1.5</w:t>
      </w: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压力波动：＜</w:t>
      </w: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1%</w:t>
      </w: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。</w:t>
      </w:r>
    </w:p>
    <w:p w14:paraId="58EA4F5A">
      <w:pPr>
        <w:ind w:firstLine="43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1.6</w:t>
      </w:r>
      <w:bookmarkStart w:id="3" w:name="OLE_LINK17"/>
      <w:bookmarkStart w:id="4" w:name="OLE_LINK18"/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配备</w:t>
      </w:r>
      <w:bookmarkEnd w:id="3"/>
      <w:bookmarkEnd w:id="4"/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真空脱气装置。</w:t>
      </w:r>
    </w:p>
    <w:p w14:paraId="19A9C188">
      <w:pPr>
        <w:ind w:firstLine="43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1.7</w:t>
      </w: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梯度产生曲率：</w:t>
      </w: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1-9</w:t>
      </w: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，任意数值可选。</w:t>
      </w:r>
    </w:p>
    <w:p w14:paraId="6BCA2C9F">
      <w:pPr>
        <w:ind w:firstLine="420" w:firstLineChars="200"/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★</w:t>
      </w: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1.8 PEEK</w:t>
      </w: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材质，最大耐压大于等于</w:t>
      </w: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41Mpa</w:t>
      </w: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（</w:t>
      </w: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6000psi</w:t>
      </w: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）。</w:t>
      </w:r>
    </w:p>
    <w:p w14:paraId="3149613D">
      <w:pPr>
        <w:ind w:firstLine="420" w:firstLineChars="200"/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1.9</w:t>
      </w: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配备淋洗液截止阀。</w:t>
      </w:r>
    </w:p>
    <w:p w14:paraId="65599FDD">
      <w:pPr>
        <w:ind w:firstLine="420" w:firstLineChars="200"/>
        <w:rPr>
          <w:rFonts w:hint="eastAsia" w:eastAsia="宋体"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▲</w:t>
      </w: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1.10</w:t>
      </w: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流速范围：</w:t>
      </w: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0.000mL/min-</w:t>
      </w:r>
      <w:r>
        <w:rPr>
          <w:rFonts w:hint="eastAsia"/>
          <w:bCs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9.999</w:t>
      </w:r>
      <w:r>
        <w:rPr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mL/min</w:t>
      </w: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（无需更换泵头）</w:t>
      </w:r>
      <w:r>
        <w:rPr>
          <w:rFonts w:hint="eastAsia"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2D1001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柱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温箱</w:t>
      </w:r>
    </w:p>
    <w:p w14:paraId="3D7D1A37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温度控制稳定性：＜0.05℃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6FE2A660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温控范围：10℃-70℃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0A23E20F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具有升降温和加热块预加热功能。</w:t>
      </w:r>
    </w:p>
    <w:p w14:paraId="46B8DFAB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.安培检测器</w:t>
      </w:r>
    </w:p>
    <w:p w14:paraId="609DFE87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.1电子元件类型：微处理器控制的数字信号输出模式，提供直流安培，积分安培，脉冲积分安培，循环伏安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种检测方式。</w:t>
      </w:r>
    </w:p>
    <w:p w14:paraId="2C871398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.2平衡扭矩安装旋钮：提供稳定的池体积，易于安装。</w:t>
      </w:r>
    </w:p>
    <w:p w14:paraId="2CEA8FFB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★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.3自动调整量程：直流安培、脉冲安培和积分安培均可自动调整量程。</w:t>
      </w:r>
    </w:p>
    <w:p w14:paraId="27B2E47B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.4软件预设四电位波形，分别采用还原清洗和氧化清洗的方式清洗工作电极表面。</w:t>
      </w:r>
    </w:p>
    <w:p w14:paraId="70FCA961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★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.5 垫片：可提供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种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以上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规格垫片，可通过改变垫片厚度来改变灵敏度，涵盖μg/L到mg/L之间不同浓度范围的样品测定。</w:t>
      </w:r>
    </w:p>
    <w:p w14:paraId="4B15088C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.6参比电极类型：pH-Ag/AgCl复合型参比电极，可耐受0-14的pH范围，可通过监控系统pH值来判断参比电极的健康状况，并可减少因pH变化而引起的基线漂移。需提供能显示电极pH值的软件截屏。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14A17593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软件</w:t>
      </w:r>
    </w:p>
    <w:p w14:paraId="5DA1656F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.1 操作界面模拟Microsoft®office操作系统，易于学习和操作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数据处理方便快捷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可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显示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线性回归方程和线性相关系数。</w:t>
      </w:r>
    </w:p>
    <w:p w14:paraId="608C7061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★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.2可导出txt格式原始数据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可输出PDF、EXCEL、cmbx、AnDI等格式数据，方便数据读取和传输。</w:t>
      </w:r>
    </w:p>
    <w:p w14:paraId="003E335C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_Hlk34693121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自动进样器</w:t>
      </w:r>
    </w:p>
    <w:p w14:paraId="65F1B5C6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★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.1样品盘能放置</w:t>
      </w:r>
      <w:bookmarkStart w:id="6" w:name="OLE_LINK4"/>
      <w:bookmarkStart w:id="7" w:name="OLE_LINK3"/>
      <w:r>
        <w:rPr>
          <w:color w:val="000000" w:themeColor="text1"/>
          <w14:textFill>
            <w14:solidFill>
              <w14:schemeClr w14:val="tx1"/>
            </w14:solidFill>
          </w14:textFill>
        </w:rPr>
        <w:t>1.5mL</w:t>
      </w:r>
      <w:bookmarkEnd w:id="6"/>
      <w:bookmarkEnd w:id="7"/>
      <w:r>
        <w:rPr>
          <w:color w:val="000000" w:themeColor="text1"/>
          <w14:textFill>
            <w14:solidFill>
              <w14:schemeClr w14:val="tx1"/>
            </w14:solidFill>
          </w14:textFill>
        </w:rPr>
        <w:t>样品瓶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可放置样品位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≥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位。</w:t>
      </w:r>
    </w:p>
    <w:p w14:paraId="677A0268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.2满环进样精密度：RSD&lt;0.3%。</w:t>
      </w:r>
    </w:p>
    <w:p w14:paraId="6FE094B1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6.3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带有样品盘保护罩，降低外界环境对样品的影响。</w:t>
      </w:r>
      <w:bookmarkStart w:id="8" w:name="_Hlk34141016"/>
    </w:p>
    <w:bookmarkEnd w:id="8"/>
    <w:p w14:paraId="39F9B7E5">
      <w:pPr>
        <w:ind w:firstLine="420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6.4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标配漏液传感器，可自动报警提示。</w:t>
      </w:r>
    </w:p>
    <w:p w14:paraId="6D277C38">
      <w:pPr>
        <w:ind w:firstLine="420" w:firstLineChars="200"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6.5可控制的进样体积范围：可精准控制进样量1μL-100μL或更宽。</w:t>
      </w:r>
    </w:p>
    <w:p w14:paraId="68F3AD5C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电脑和显示器</w:t>
      </w:r>
    </w:p>
    <w:p w14:paraId="4B4BB50B">
      <w:pPr>
        <w:ind w:firstLine="420" w:firstLineChars="200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.1电脑内存≥8GB，硬盘容量≥1TB ，处理器为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14代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i5以上主流处理器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26CB487">
      <w:pPr>
        <w:ind w:firstLine="4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.2显示器≥2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英寸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9B8E94D">
      <w:pPr>
        <w:ind w:firstLine="4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63402875"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四.售后服务</w:t>
      </w:r>
    </w:p>
    <w:p w14:paraId="5730ADD5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1.</w:t>
      </w:r>
      <w:r>
        <w:rPr>
          <w:szCs w:val="21"/>
        </w:rPr>
        <w:t>售后服务要求：整机及常用配件至少一年保修，成都本地有专职的维修工程师及应用工程师，有效保证售后维修的及时、快捷，并负责提供技术支持，保证仪器的正常操作。</w:t>
      </w:r>
    </w:p>
    <w:p w14:paraId="3A57016A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2.安装现场协助GB5009.8-2023第二法方法开发，保证方法的有效运行。</w:t>
      </w:r>
    </w:p>
    <w:p w14:paraId="3A7A78CA">
      <w:pPr>
        <w:ind w:firstLine="42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Cs w:val="21"/>
        </w:rPr>
        <w:t>3.</w:t>
      </w:r>
      <w:r>
        <w:rPr>
          <w:szCs w:val="21"/>
        </w:rPr>
        <w:t>免费的现场培训及</w:t>
      </w:r>
      <w:r>
        <w:rPr>
          <w:rFonts w:hint="eastAsia"/>
          <w:szCs w:val="21"/>
          <w:lang w:val="en-US" w:eastAsia="zh-CN"/>
        </w:rPr>
        <w:t>一</w:t>
      </w:r>
      <w:r>
        <w:rPr>
          <w:szCs w:val="21"/>
        </w:rPr>
        <w:t>个外部培训名额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不限有效期</w:t>
      </w:r>
      <w:r>
        <w:rPr>
          <w:rFonts w:hint="eastAsia"/>
          <w:szCs w:val="21"/>
          <w:lang w:eastAsia="zh-CN"/>
        </w:rPr>
        <w:t>）。</w:t>
      </w:r>
    </w:p>
    <w:p w14:paraId="5D486A91">
      <w:r>
        <w:rPr>
          <w:rFonts w:hint="eastAsia"/>
        </w:rPr>
        <w:t>五.</w:t>
      </w:r>
      <w:r>
        <w:t>货期：</w:t>
      </w:r>
      <w:r>
        <w:rPr>
          <w:rFonts w:hint="eastAsia"/>
        </w:rPr>
        <w:t>一</w:t>
      </w:r>
      <w:r>
        <w:t>个月</w:t>
      </w:r>
      <w:bookmarkEnd w:id="5"/>
    </w:p>
    <w:p w14:paraId="2EC0BC12">
      <w:pPr>
        <w:rPr>
          <w:rFonts w:ascii="宋体" w:hAnsi="宋体"/>
          <w:szCs w:val="21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E6"/>
    <w:rsid w:val="00045426"/>
    <w:rsid w:val="00101EE6"/>
    <w:rsid w:val="0011281B"/>
    <w:rsid w:val="00231DE3"/>
    <w:rsid w:val="002C7EEE"/>
    <w:rsid w:val="00381579"/>
    <w:rsid w:val="0039212A"/>
    <w:rsid w:val="003E5317"/>
    <w:rsid w:val="0043097E"/>
    <w:rsid w:val="00474559"/>
    <w:rsid w:val="004A7275"/>
    <w:rsid w:val="006F5F47"/>
    <w:rsid w:val="00774924"/>
    <w:rsid w:val="007D6036"/>
    <w:rsid w:val="007E159B"/>
    <w:rsid w:val="00825154"/>
    <w:rsid w:val="00845C26"/>
    <w:rsid w:val="00874E9B"/>
    <w:rsid w:val="00896271"/>
    <w:rsid w:val="0094179E"/>
    <w:rsid w:val="009E56E5"/>
    <w:rsid w:val="00AC2DDC"/>
    <w:rsid w:val="00AE137A"/>
    <w:rsid w:val="00B0448B"/>
    <w:rsid w:val="00B636BE"/>
    <w:rsid w:val="00BA2B7F"/>
    <w:rsid w:val="00C26218"/>
    <w:rsid w:val="00C6555A"/>
    <w:rsid w:val="00C976A5"/>
    <w:rsid w:val="00D321C0"/>
    <w:rsid w:val="00D3694E"/>
    <w:rsid w:val="00D64DA6"/>
    <w:rsid w:val="00EC5812"/>
    <w:rsid w:val="00F00B6D"/>
    <w:rsid w:val="00F55082"/>
    <w:rsid w:val="022808E6"/>
    <w:rsid w:val="217B1617"/>
    <w:rsid w:val="23354EAE"/>
    <w:rsid w:val="399129F9"/>
    <w:rsid w:val="3AE4598B"/>
    <w:rsid w:val="3EF550AE"/>
    <w:rsid w:val="41E67B5D"/>
    <w:rsid w:val="46E97199"/>
    <w:rsid w:val="477D1164"/>
    <w:rsid w:val="509748C6"/>
    <w:rsid w:val="521F08F3"/>
    <w:rsid w:val="526925C3"/>
    <w:rsid w:val="67BE55C0"/>
    <w:rsid w:val="7FC8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Char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Char"/>
    <w:basedOn w:val="17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Char"/>
    <w:basedOn w:val="17"/>
    <w:link w:val="5"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Char"/>
    <w:basedOn w:val="17"/>
    <w:link w:val="6"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Char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Char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Char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Char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Char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head 1.1.1"/>
    <w:basedOn w:val="31"/>
    <w:link w:val="37"/>
    <w:qFormat/>
    <w:uiPriority w:val="0"/>
    <w:pPr>
      <w:ind w:left="0"/>
      <w:contextualSpacing w:val="0"/>
    </w:pPr>
    <w:rPr>
      <w:bCs/>
    </w:rPr>
  </w:style>
  <w:style w:type="character" w:customStyle="1" w:styleId="37">
    <w:name w:val="head 1.1.1 Char"/>
    <w:basedOn w:val="17"/>
    <w:link w:val="36"/>
    <w:qFormat/>
    <w:uiPriority w:val="0"/>
    <w:rPr>
      <w:rFonts w:ascii="Times New Roman" w:hAnsi="Times New Roman" w:eastAsia="宋体" w:cs="Times New Roman"/>
      <w:bCs/>
      <w:sz w:val="21"/>
    </w:rPr>
  </w:style>
  <w:style w:type="character" w:customStyle="1" w:styleId="38">
    <w:name w:val="页眉 Char"/>
    <w:basedOn w:val="17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页脚 Char"/>
    <w:basedOn w:val="17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1348</Words>
  <Characters>1718</Characters>
  <Lines>15</Lines>
  <Paragraphs>4</Paragraphs>
  <TotalTime>134</TotalTime>
  <ScaleCrop>false</ScaleCrop>
  <LinksUpToDate>false</LinksUpToDate>
  <CharactersWithSpaces>1750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2026-01-15T04:30:00Z</dcterms:created>
  <dc:creator>Zhao, Jessica</dc:creator>
  <cp:lastModifiedBy>陈玉梅</cp:lastModifiedBy>
  <dcterms:modified xsi:type="dcterms:W3CDTF">2026-02-04T06:53:48Z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eyJoZGlkIjoiMTU1Mjc5ZGZhYjY1MzliNDhiYjNhMDg4ZmU1OGZkMTkiLCJ1c2VySWQiOiIyNTk4Nzg5MDgifQ==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0A151F78345A46CF9D29C6751F2B3CEE_13</vt:lpwstr>
  </property>
</Properties>
</file>